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0DD7C" w14:textId="2D680225" w:rsidR="009A7980" w:rsidRDefault="004B13E3" w:rsidP="00641F4A">
      <w:pPr>
        <w:rPr>
          <w:b/>
          <w:noProof/>
        </w:rPr>
      </w:pPr>
      <w:r w:rsidRPr="00733105">
        <w:rPr>
          <w:b/>
          <w:noProof/>
        </w:rPr>
        <w:t>3GPP TSG-</w:t>
      </w:r>
      <w:r w:rsidRPr="00733105">
        <w:rPr>
          <w:b/>
          <w:noProof/>
        </w:rPr>
        <w:fldChar w:fldCharType="begin"/>
      </w:r>
      <w:r w:rsidRPr="00733105">
        <w:rPr>
          <w:b/>
          <w:noProof/>
        </w:rPr>
        <w:instrText xml:space="preserve"> DOCPROPERTY  TSG/WGRef  \* MERGEFORMAT </w:instrText>
      </w:r>
      <w:r w:rsidRPr="00733105">
        <w:rPr>
          <w:b/>
          <w:noProof/>
        </w:rPr>
        <w:fldChar w:fldCharType="separate"/>
      </w:r>
      <w:r w:rsidRPr="00733105">
        <w:rPr>
          <w:rFonts w:eastAsia="MS Mincho" w:cs="Arial"/>
          <w:b/>
          <w:bCs/>
          <w:lang w:eastAsia="ja-JP"/>
        </w:rPr>
        <w:t xml:space="preserve"> RAN WG1</w:t>
      </w:r>
      <w:r w:rsidRPr="00733105">
        <w:rPr>
          <w:b/>
          <w:noProof/>
        </w:rPr>
        <w:fldChar w:fldCharType="end"/>
      </w:r>
      <w:r w:rsidRPr="00733105">
        <w:rPr>
          <w:b/>
          <w:noProof/>
        </w:rPr>
        <w:t xml:space="preserve"> Meeting #</w:t>
      </w:r>
      <w:r w:rsidR="00A51F84">
        <w:rPr>
          <w:b/>
          <w:noProof/>
        </w:rPr>
        <w:t>11</w:t>
      </w:r>
      <w:r w:rsidR="005D334A">
        <w:rPr>
          <w:b/>
          <w:noProof/>
        </w:rPr>
        <w:t>4</w:t>
      </w:r>
      <w:r w:rsidRPr="00733105">
        <w:rPr>
          <w:b/>
          <w:noProof/>
        </w:rPr>
        <w:t xml:space="preserve">                                                    </w:t>
      </w:r>
      <w:r w:rsidR="005E4585" w:rsidRPr="00733105">
        <w:rPr>
          <w:b/>
          <w:noProof/>
        </w:rPr>
        <w:t xml:space="preserve">  </w:t>
      </w:r>
      <w:r w:rsidRPr="00733105">
        <w:rPr>
          <w:b/>
          <w:noProof/>
        </w:rPr>
        <w:t>R1-</w:t>
      </w:r>
      <w:r w:rsidR="006B37F9" w:rsidRPr="006B37F9">
        <w:rPr>
          <w:rFonts w:ascii="Arial" w:hAnsi="Arial" w:cs="Arial"/>
          <w:color w:val="000000"/>
        </w:rPr>
        <w:t xml:space="preserve"> </w:t>
      </w:r>
      <w:r w:rsidR="00D55C59" w:rsidRPr="00D55C59">
        <w:rPr>
          <w:b/>
          <w:noProof/>
        </w:rPr>
        <w:t>2307277</w:t>
      </w:r>
    </w:p>
    <w:p w14:paraId="42B181C0" w14:textId="3693C452" w:rsidR="004B13E3" w:rsidRPr="00641F4A" w:rsidRDefault="005D334A" w:rsidP="00641F4A">
      <w:pPr>
        <w:rPr>
          <w:rFonts w:eastAsia="MS Mincho"/>
          <w:b/>
          <w:bCs/>
          <w:lang w:eastAsia="ja-JP"/>
        </w:rPr>
      </w:pPr>
      <w:r>
        <w:rPr>
          <w:rFonts w:eastAsia="MS Mincho"/>
          <w:b/>
          <w:bCs/>
          <w:lang w:eastAsia="ja-JP"/>
        </w:rPr>
        <w:t>Toulouse</w:t>
      </w:r>
      <w:r w:rsidR="002C7C97">
        <w:rPr>
          <w:rFonts w:eastAsia="MS Mincho"/>
          <w:b/>
          <w:bCs/>
          <w:lang w:eastAsia="ja-JP"/>
        </w:rPr>
        <w:t xml:space="preserve">, </w:t>
      </w:r>
      <w:r>
        <w:rPr>
          <w:rFonts w:eastAsia="MS Mincho"/>
          <w:b/>
          <w:bCs/>
          <w:lang w:eastAsia="ja-JP"/>
        </w:rPr>
        <w:t>FR</w:t>
      </w:r>
      <w:r w:rsidR="00A51F84">
        <w:rPr>
          <w:rFonts w:eastAsia="MS Mincho"/>
          <w:b/>
          <w:bCs/>
          <w:lang w:eastAsia="ja-JP"/>
        </w:rPr>
        <w:t>,</w:t>
      </w:r>
      <w:r w:rsidR="002C7C97">
        <w:rPr>
          <w:rFonts w:eastAsia="MS Mincho"/>
          <w:b/>
          <w:bCs/>
          <w:lang w:eastAsia="ja-JP"/>
        </w:rPr>
        <w:t xml:space="preserve"> </w:t>
      </w:r>
      <w:r>
        <w:rPr>
          <w:rFonts w:eastAsia="MS Mincho"/>
          <w:b/>
          <w:bCs/>
          <w:lang w:eastAsia="ja-JP"/>
        </w:rPr>
        <w:t>Aug</w:t>
      </w:r>
      <w:r w:rsidR="004B13E3" w:rsidRPr="00641F4A">
        <w:rPr>
          <w:rFonts w:eastAsia="MS Mincho"/>
          <w:b/>
          <w:bCs/>
          <w:lang w:eastAsia="ja-JP"/>
        </w:rPr>
        <w:t xml:space="preserve"> </w:t>
      </w:r>
      <w:proofErr w:type="gramStart"/>
      <w:r w:rsidR="00A51F84">
        <w:rPr>
          <w:rFonts w:eastAsia="MS Mincho"/>
          <w:b/>
          <w:bCs/>
          <w:lang w:eastAsia="ja-JP"/>
        </w:rPr>
        <w:t>2</w:t>
      </w:r>
      <w:r>
        <w:rPr>
          <w:rFonts w:eastAsia="MS Mincho"/>
          <w:b/>
          <w:bCs/>
          <w:lang w:eastAsia="ja-JP"/>
        </w:rPr>
        <w:t>1</w:t>
      </w:r>
      <w:r w:rsidR="004B13E3" w:rsidRPr="00641F4A">
        <w:rPr>
          <w:rFonts w:eastAsia="MS Mincho"/>
          <w:b/>
          <w:bCs/>
          <w:vertAlign w:val="superscript"/>
          <w:lang w:eastAsia="ja-JP"/>
        </w:rPr>
        <w:t>th</w:t>
      </w:r>
      <w:proofErr w:type="gramEnd"/>
      <w:r w:rsidR="004B13E3" w:rsidRPr="00641F4A">
        <w:rPr>
          <w:rFonts w:eastAsia="MS Mincho"/>
          <w:b/>
          <w:bCs/>
          <w:lang w:eastAsia="ja-JP"/>
        </w:rPr>
        <w:t xml:space="preserve"> – </w:t>
      </w:r>
      <w:r>
        <w:rPr>
          <w:rFonts w:eastAsia="MS Mincho"/>
          <w:b/>
          <w:bCs/>
          <w:lang w:eastAsia="ja-JP"/>
        </w:rPr>
        <w:t>Aug</w:t>
      </w:r>
      <w:r w:rsidR="002C7C97">
        <w:rPr>
          <w:rFonts w:eastAsia="MS Mincho"/>
          <w:b/>
          <w:bCs/>
          <w:lang w:eastAsia="ja-JP"/>
        </w:rPr>
        <w:t xml:space="preserve"> 2</w:t>
      </w:r>
      <w:r>
        <w:rPr>
          <w:rFonts w:eastAsia="MS Mincho"/>
          <w:b/>
          <w:bCs/>
          <w:lang w:eastAsia="ja-JP"/>
        </w:rPr>
        <w:t>5</w:t>
      </w:r>
      <w:r w:rsidR="002C7C97">
        <w:rPr>
          <w:rFonts w:eastAsia="MS Mincho"/>
          <w:b/>
          <w:bCs/>
          <w:vertAlign w:val="superscript"/>
          <w:lang w:eastAsia="ja-JP"/>
        </w:rPr>
        <w:t>th</w:t>
      </w:r>
      <w:r w:rsidR="004B13E3" w:rsidRPr="00641F4A">
        <w:rPr>
          <w:rFonts w:eastAsia="MS Mincho"/>
          <w:b/>
          <w:bCs/>
          <w:lang w:eastAsia="ja-JP"/>
        </w:rPr>
        <w:t>, 202</w:t>
      </w:r>
      <w:r w:rsidR="003A4FE1">
        <w:rPr>
          <w:rFonts w:eastAsia="MS Mincho"/>
          <w:b/>
          <w:bCs/>
          <w:lang w:eastAsia="ja-JP"/>
        </w:rPr>
        <w:t>3</w:t>
      </w:r>
    </w:p>
    <w:p w14:paraId="53D8AF4A" w14:textId="77777777" w:rsidR="00B90144" w:rsidRPr="00733105" w:rsidRDefault="00B90144" w:rsidP="00B90144">
      <w:pPr>
        <w:tabs>
          <w:tab w:val="center" w:pos="4536"/>
          <w:tab w:val="right" w:pos="9072"/>
        </w:tabs>
        <w:rPr>
          <w:rFonts w:ascii="Arial" w:eastAsia="MS Mincho" w:hAnsi="Arial" w:cs="Arial"/>
          <w:b/>
          <w:bCs/>
          <w:lang w:eastAsia="ja-JP"/>
        </w:rPr>
      </w:pPr>
    </w:p>
    <w:p w14:paraId="3AC99794" w14:textId="0F8E86EF" w:rsidR="00B90144" w:rsidRPr="00733105" w:rsidRDefault="00B90144" w:rsidP="00B90144">
      <w:pPr>
        <w:pStyle w:val="3GPPHeader"/>
      </w:pPr>
      <w:r w:rsidRPr="00733105">
        <w:t>Agenda Item:</w:t>
      </w:r>
      <w:r w:rsidRPr="00733105">
        <w:tab/>
      </w:r>
      <w:r w:rsidR="00061F76" w:rsidRPr="00733105">
        <w:t>9</w:t>
      </w:r>
      <w:r w:rsidRPr="00733105">
        <w:t>.</w:t>
      </w:r>
      <w:r w:rsidR="000E5ABC" w:rsidRPr="00733105">
        <w:t>4</w:t>
      </w:r>
      <w:r w:rsidR="00432164" w:rsidRPr="00733105">
        <w:t>.</w:t>
      </w:r>
      <w:r w:rsidR="00AF116F" w:rsidRPr="00733105">
        <w:t>1</w:t>
      </w:r>
      <w:r w:rsidR="000E5ABC" w:rsidRPr="00733105">
        <w:t>.1</w:t>
      </w:r>
    </w:p>
    <w:p w14:paraId="62C8DF9B" w14:textId="705CA908" w:rsidR="00B90144" w:rsidRPr="00733105" w:rsidRDefault="00B90144" w:rsidP="00B90144">
      <w:pPr>
        <w:pStyle w:val="3GPPHeader"/>
      </w:pPr>
      <w:r w:rsidRPr="00733105">
        <w:t>Source:</w:t>
      </w:r>
      <w:r w:rsidRPr="00733105">
        <w:tab/>
        <w:t>Apple Inc.</w:t>
      </w:r>
    </w:p>
    <w:p w14:paraId="473E6944" w14:textId="585CDE31" w:rsidR="004B5BF1" w:rsidRPr="00733105" w:rsidRDefault="00B90144" w:rsidP="004B5BF1">
      <w:pPr>
        <w:pStyle w:val="3GPPHeader"/>
      </w:pPr>
      <w:r w:rsidRPr="00733105">
        <w:t>Title:</w:t>
      </w:r>
      <w:r w:rsidRPr="00733105">
        <w:tab/>
      </w:r>
      <w:r w:rsidR="000E5ABC" w:rsidRPr="00733105">
        <w:t>On channel access mechanism for sidelink on FR1 unlicensed spectrum</w:t>
      </w:r>
    </w:p>
    <w:p w14:paraId="127F5BF3" w14:textId="77777777" w:rsidR="00B90144" w:rsidRPr="00733105" w:rsidRDefault="00B90144" w:rsidP="00B90144">
      <w:pPr>
        <w:pStyle w:val="3GPPHeader"/>
      </w:pPr>
      <w:r w:rsidRPr="00733105">
        <w:t>Document for:</w:t>
      </w:r>
      <w:r w:rsidRPr="00733105">
        <w:tab/>
        <w:t>Discussion/Decision</w:t>
      </w:r>
    </w:p>
    <w:p w14:paraId="4A8507FF" w14:textId="77777777" w:rsidR="00B23EB7" w:rsidRPr="00DD2E0E" w:rsidRDefault="00B23EB7" w:rsidP="00DD2E0E">
      <w:pPr>
        <w:pStyle w:val="Heading1"/>
      </w:pPr>
      <w:r w:rsidRPr="00DD2E0E">
        <w:t>Introduction</w:t>
      </w:r>
    </w:p>
    <w:p w14:paraId="59A442B4" w14:textId="7DC34BA7" w:rsidR="001D26CD" w:rsidRPr="00711C7B" w:rsidRDefault="0066026E" w:rsidP="000469EB">
      <w:pPr>
        <w:rPr>
          <w:rFonts w:eastAsia="Batang"/>
          <w:lang w:val="en-GB" w:eastAsia="x-none"/>
        </w:rPr>
      </w:pPr>
      <w:r w:rsidRPr="00711C7B">
        <w:rPr>
          <w:rFonts w:eastAsia="Batang"/>
          <w:lang w:val="en-GB" w:eastAsia="x-none"/>
        </w:rPr>
        <w:t xml:space="preserve">Sidelink in FR1 unlicenced bands (n46 and n96/n102) was </w:t>
      </w:r>
      <w:r w:rsidR="00DD2E0E" w:rsidRPr="00711C7B">
        <w:rPr>
          <w:rFonts w:eastAsia="Batang"/>
          <w:lang w:val="en-GB" w:eastAsia="x-none"/>
        </w:rPr>
        <w:t>approved</w:t>
      </w:r>
      <w:r w:rsidR="00AB6158" w:rsidRPr="00711C7B">
        <w:rPr>
          <w:rFonts w:eastAsia="Batang"/>
          <w:lang w:val="en-GB" w:eastAsia="x-none"/>
        </w:rPr>
        <w:t xml:space="preserve"> </w:t>
      </w:r>
      <w:r w:rsidRPr="00711C7B">
        <w:rPr>
          <w:rFonts w:eastAsia="Batang"/>
          <w:lang w:val="en-GB" w:eastAsia="x-none"/>
        </w:rPr>
        <w:t>[1]</w:t>
      </w:r>
      <w:r w:rsidR="009C5209" w:rsidRPr="00711C7B">
        <w:rPr>
          <w:rFonts w:eastAsia="Batang"/>
          <w:lang w:val="en-GB" w:eastAsia="x-none"/>
        </w:rPr>
        <w:t>.</w:t>
      </w:r>
      <w:r w:rsidR="00DD2E0E" w:rsidRPr="00711C7B">
        <w:rPr>
          <w:rFonts w:eastAsia="Batang"/>
          <w:lang w:val="en-GB" w:eastAsia="x-none"/>
        </w:rPr>
        <w:t xml:space="preserve"> The CCA aspects have been extensively discussed. </w:t>
      </w:r>
    </w:p>
    <w:p w14:paraId="48D8A7DA" w14:textId="77777777" w:rsidR="001D26CD" w:rsidRPr="00711C7B" w:rsidRDefault="001D26CD" w:rsidP="000469EB">
      <w:pPr>
        <w:rPr>
          <w:rFonts w:eastAsia="Batang"/>
          <w:lang w:val="en-GB" w:eastAsia="x-none"/>
        </w:rPr>
      </w:pPr>
    </w:p>
    <w:p w14:paraId="14620950" w14:textId="10D06CBF" w:rsidR="000469EB" w:rsidRPr="00711C7B" w:rsidRDefault="000469EB" w:rsidP="000469EB">
      <w:r w:rsidRPr="00711C7B">
        <w:rPr>
          <w:rFonts w:eastAsia="Batang"/>
          <w:lang w:val="en-GB" w:eastAsia="x-none"/>
        </w:rPr>
        <w:t xml:space="preserve">In this paper, we </w:t>
      </w:r>
      <w:r w:rsidR="009C5209" w:rsidRPr="00711C7B">
        <w:rPr>
          <w:rFonts w:eastAsia="Batang"/>
          <w:lang w:val="en-GB" w:eastAsia="x-none"/>
        </w:rPr>
        <w:t xml:space="preserve">discuss </w:t>
      </w:r>
      <w:r w:rsidR="00DD2E0E" w:rsidRPr="00711C7B">
        <w:rPr>
          <w:rFonts w:eastAsia="Batang"/>
          <w:lang w:val="en-GB" w:eastAsia="x-none"/>
        </w:rPr>
        <w:t xml:space="preserve">remaining </w:t>
      </w:r>
      <w:r w:rsidR="009C5209" w:rsidRPr="00711C7B">
        <w:rPr>
          <w:rFonts w:eastAsia="Batang"/>
          <w:lang w:val="en-GB" w:eastAsia="x-none"/>
        </w:rPr>
        <w:t xml:space="preserve">design aspects related to channel access.  </w:t>
      </w:r>
    </w:p>
    <w:p w14:paraId="28FE478C" w14:textId="017A954F" w:rsidR="00DA2F74" w:rsidRPr="00DD2E0E" w:rsidRDefault="009C5209" w:rsidP="00DD2E0E">
      <w:pPr>
        <w:pStyle w:val="Heading1"/>
      </w:pPr>
      <w:r w:rsidRPr="00DD2E0E">
        <w:t>Discussion</w:t>
      </w:r>
      <w:r w:rsidR="00325A5B" w:rsidRPr="00DD2E0E">
        <w:t xml:space="preserve"> </w:t>
      </w:r>
    </w:p>
    <w:p w14:paraId="661B1084" w14:textId="6904CC6E" w:rsidR="00C6461D" w:rsidRDefault="00C6461D" w:rsidP="00DD2E0E">
      <w:pPr>
        <w:pStyle w:val="Heading2"/>
      </w:pPr>
      <w:r>
        <w:t xml:space="preserve">Type 1 channel access  </w:t>
      </w:r>
    </w:p>
    <w:p w14:paraId="44B6D894" w14:textId="4CF19EFE" w:rsidR="00C6461D" w:rsidRDefault="00C6461D" w:rsidP="00C6461D">
      <w:r>
        <w:t xml:space="preserve">Type 1 channel access is used for initiating UE to start a COT for sidelink transmission. </w:t>
      </w:r>
    </w:p>
    <w:p w14:paraId="1283E5CF" w14:textId="77777777" w:rsidR="00523392" w:rsidRDefault="003C1188" w:rsidP="00C6461D">
      <w:r>
        <w:t>E</w:t>
      </w:r>
      <w:r w:rsidR="00C6461D">
        <w:t>nergy detection threshold</w:t>
      </w:r>
      <w:r>
        <w:t xml:space="preserve"> is one key component of type 1 channel access procedure. </w:t>
      </w:r>
      <w:r w:rsidR="00523392">
        <w:t xml:space="preserve">In RAN1 112-bis-e, it was agreed to use UL EDT as the starting point. </w:t>
      </w:r>
    </w:p>
    <w:p w14:paraId="3E84E62A" w14:textId="28F41103" w:rsidR="00523392" w:rsidRDefault="00523392" w:rsidP="00C6461D">
      <w:r>
        <w:rPr>
          <w:noProof/>
        </w:rPr>
        <mc:AlternateContent>
          <mc:Choice Requires="wps">
            <w:drawing>
              <wp:anchor distT="0" distB="0" distL="114300" distR="114300" simplePos="0" relativeHeight="251670528" behindDoc="0" locked="0" layoutInCell="1" allowOverlap="1" wp14:anchorId="363D5AFC" wp14:editId="40B0E623">
                <wp:simplePos x="0" y="0"/>
                <wp:positionH relativeFrom="column">
                  <wp:posOffset>0</wp:posOffset>
                </wp:positionH>
                <wp:positionV relativeFrom="paragraph">
                  <wp:posOffset>45405</wp:posOffset>
                </wp:positionV>
                <wp:extent cx="5727700" cy="1047889"/>
                <wp:effectExtent l="0" t="0" r="12700" b="19050"/>
                <wp:wrapNone/>
                <wp:docPr id="943413722" name="Text Box 1"/>
                <wp:cNvGraphicFramePr/>
                <a:graphic xmlns:a="http://schemas.openxmlformats.org/drawingml/2006/main">
                  <a:graphicData uri="http://schemas.microsoft.com/office/word/2010/wordprocessingShape">
                    <wps:wsp>
                      <wps:cNvSpPr txBox="1"/>
                      <wps:spPr>
                        <a:xfrm>
                          <a:off x="0" y="0"/>
                          <a:ext cx="5727700" cy="1047889"/>
                        </a:xfrm>
                        <a:prstGeom prst="rect">
                          <a:avLst/>
                        </a:prstGeom>
                        <a:solidFill>
                          <a:schemeClr val="lt1"/>
                        </a:solidFill>
                        <a:ln w="6350">
                          <a:solidFill>
                            <a:prstClr val="black"/>
                          </a:solidFill>
                        </a:ln>
                      </wps:spPr>
                      <wps:txbx>
                        <w:txbxContent>
                          <w:p w14:paraId="2C75667A" w14:textId="77777777" w:rsidR="00523392" w:rsidRPr="00523392" w:rsidRDefault="00523392" w:rsidP="00523392">
                            <w:pPr>
                              <w:rPr>
                                <w:b/>
                              </w:rPr>
                            </w:pPr>
                            <w:r w:rsidRPr="00523392">
                              <w:rPr>
                                <w:rFonts w:hint="eastAsia"/>
                                <w:b/>
                              </w:rPr>
                              <w:t>Agreement</w:t>
                            </w:r>
                          </w:p>
                          <w:p w14:paraId="2EE9339B" w14:textId="77777777" w:rsidR="00523392" w:rsidRPr="00523392" w:rsidRDefault="00523392" w:rsidP="00523392">
                            <w:bookmarkStart w:id="0" w:name="_Hlk132797182"/>
                            <w:r w:rsidRPr="00523392">
                              <w:t>The existing NR-U EDT procedures for uplink transmissions is taken as the baseline for SL-U in Rel-1</w:t>
                            </w:r>
                            <w:bookmarkEnd w:id="0"/>
                            <w:r w:rsidRPr="00523392">
                              <w:t>8.</w:t>
                            </w:r>
                          </w:p>
                          <w:p w14:paraId="436DA09E" w14:textId="77777777" w:rsidR="00523392" w:rsidRPr="00523392" w:rsidRDefault="00523392" w:rsidP="00523392">
                            <w:pPr>
                              <w:numPr>
                                <w:ilvl w:val="0"/>
                                <w:numId w:val="39"/>
                              </w:numPr>
                            </w:pPr>
                            <w:r w:rsidRPr="00523392">
                              <w:t xml:space="preserve">FFS: details for S-SSB and PSFCH transmissions (e.g., EDT determination based on </w:t>
                            </w:r>
                            <w:proofErr w:type="gramStart"/>
                            <w:r w:rsidRPr="00523392">
                              <w:rPr>
                                <w:rFonts w:hint="eastAsia"/>
                              </w:rPr>
                              <w:t>P</w:t>
                            </w:r>
                            <w:r w:rsidRPr="00523392">
                              <w:rPr>
                                <w:rFonts w:hint="eastAsia"/>
                                <w:vertAlign w:val="subscript"/>
                              </w:rPr>
                              <w:t>C,MAX</w:t>
                            </w:r>
                            <w:proofErr w:type="gramEnd"/>
                            <w:r w:rsidRPr="00523392">
                              <w:t xml:space="preserve"> and/or network configured EDT, value for T</w:t>
                            </w:r>
                            <w:r w:rsidRPr="00523392">
                              <w:rPr>
                                <w:vertAlign w:val="subscript"/>
                              </w:rPr>
                              <w:t>A</w:t>
                            </w:r>
                            <w:r w:rsidRPr="00523392">
                              <w:t>), if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63D5AFC" id="_x0000_t202" coordsize="21600,21600" o:spt="202" path="m,l,21600r21600,l21600,xe">
                <v:stroke joinstyle="miter"/>
                <v:path gradientshapeok="t" o:connecttype="rect"/>
              </v:shapetype>
              <v:shape id="Text Box 1" o:spid="_x0000_s1026" type="#_x0000_t202" style="position:absolute;margin-left:0;margin-top:3.6pt;width:451pt;height:8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pelMNwIAAH0EAAAOAAAAZHJzL2Uyb0RvYy54bWysVE1v2zAMvQ/YfxB0X+xkaZMacYosRYYB&#13;&#10;QVsgHXpWZCk2JouapMTOfv0o2flot9Owi0yJ1BP5+OjZfVsrchDWVaBzOhyklAjNoaj0LqffX1af&#13;&#10;ppQ4z3TBFGiR06Nw9H7+8cOsMZkYQQmqEJYgiHZZY3Jaem+yJHG8FDVzAzBCo1OCrZnHrd0lhWUN&#13;&#10;otcqGaXpbdKALYwFLpzD04fOSecRX0rB/ZOUTniicoq5+bjauG7DmsxnLNtZZsqK92mwf8iiZpXG&#13;&#10;R89QD8wzsrfVH1B1xS04kH7AoU5AyoqLWANWM0zfVbMpmRGxFiTHmTNN7v/B8sfDxjxb4tsv0GID&#13;&#10;AyGNcZnDw1BPK20dvpgpQT9SeDzTJlpPOB7eTEaTSYoujr5hOp5Mp3cBJ7lcN9b5rwJqEoycWuxL&#13;&#10;pIsd1s53oaeQ8JoDVRWrSqm4CVoQS2XJgWEXlY9JIvibKKVJk9PbzzdpBH7jC9Dn+1vF+I8+vaso&#13;&#10;xFMac74UHyzfbtuekS0URyTKQqchZ/iqQtw1c/6ZWRQNEoCD4J9wkQowGegtSkqwv/52HuKxl+il&#13;&#10;pEER5tT93DMrKFHfNHb5bjgeB9XGzRh5xo299myvPXpfLwEZGuLIGR7NEO/VyZQW6lecl0V4FV1M&#13;&#10;c3w7p/5kLn03GjhvXCwWMQh1aphf643hATp0JPD50r4ya/p+epTCI5zkyrJ3be1iw00Ni70HWcWe&#13;&#10;B4I7VnveUeNRNf08hiG63seoy19j/hsAAP//AwBQSwMEFAAGAAgAAAAhAE2O5gLdAAAACwEAAA8A&#13;&#10;AABkcnMvZG93bnJldi54bWxMjzFPwzAQhXck/oN1SGzUqQeapnGqAoWFiYKY3fhqW8R2ZLtp+Pcc&#13;&#10;EywnPb27d+9rt7Mf2IQpuxgkLBcVMAx91C4YCR/vz3c1sFxU0GqIASV8Y4Ztd33VqkbHS3jD6VAM&#13;&#10;o5CQGyXBljI2nOfeold5EUcM5J1i8qqQTIbrpC4U7gcuquqee+UCfbBqxEeL/dfh7CXsH8za9LVK&#13;&#10;dl9r56b58/RqXqS8vZmfNjR2G2AF5/J3Ab8M1B86KnaM56AzGyQQTZGwEsDIXFeC9JG2VkIA71r+&#13;&#10;n6H7AQAA//8DAFBLAQItABQABgAIAAAAIQC2gziS/gAAAOEBAAATAAAAAAAAAAAAAAAAAAAAAABb&#13;&#10;Q29udGVudF9UeXBlc10ueG1sUEsBAi0AFAAGAAgAAAAhADj9If/WAAAAlAEAAAsAAAAAAAAAAAAA&#13;&#10;AAAALwEAAF9yZWxzLy5yZWxzUEsBAi0AFAAGAAgAAAAhAMWl6Uw3AgAAfQQAAA4AAAAAAAAAAAAA&#13;&#10;AAAALgIAAGRycy9lMm9Eb2MueG1sUEsBAi0AFAAGAAgAAAAhAE2O5gLdAAAACwEAAA8AAAAAAAAA&#13;&#10;AAAAAAAAkQQAAGRycy9kb3ducmV2LnhtbFBLBQYAAAAABAAEAPMAAACbBQAAAAA=&#13;&#10;" fillcolor="white [3201]" strokeweight=".5pt">
                <v:textbox>
                  <w:txbxContent>
                    <w:p w14:paraId="2C75667A" w14:textId="77777777" w:rsidR="00523392" w:rsidRPr="00523392" w:rsidRDefault="00523392" w:rsidP="00523392">
                      <w:pPr>
                        <w:rPr>
                          <w:b/>
                        </w:rPr>
                      </w:pPr>
                      <w:r w:rsidRPr="00523392">
                        <w:rPr>
                          <w:rFonts w:hint="eastAsia"/>
                          <w:b/>
                        </w:rPr>
                        <w:t>Agreement</w:t>
                      </w:r>
                    </w:p>
                    <w:p w14:paraId="2EE9339B" w14:textId="77777777" w:rsidR="00523392" w:rsidRPr="00523392" w:rsidRDefault="00523392" w:rsidP="00523392">
                      <w:bookmarkStart w:id="1" w:name="_Hlk132797182"/>
                      <w:r w:rsidRPr="00523392">
                        <w:t>The existing NR-U EDT procedures for uplink transmissions is taken as the baseline for SL-U in Rel-1</w:t>
                      </w:r>
                      <w:bookmarkEnd w:id="1"/>
                      <w:r w:rsidRPr="00523392">
                        <w:t>8.</w:t>
                      </w:r>
                    </w:p>
                    <w:p w14:paraId="436DA09E" w14:textId="77777777" w:rsidR="00523392" w:rsidRPr="00523392" w:rsidRDefault="00523392" w:rsidP="00523392">
                      <w:pPr>
                        <w:numPr>
                          <w:ilvl w:val="0"/>
                          <w:numId w:val="39"/>
                        </w:numPr>
                      </w:pPr>
                      <w:r w:rsidRPr="00523392">
                        <w:t xml:space="preserve">FFS: details for S-SSB and PSFCH transmissions (e.g., EDT determination based on </w:t>
                      </w:r>
                      <w:proofErr w:type="gramStart"/>
                      <w:r w:rsidRPr="00523392">
                        <w:rPr>
                          <w:rFonts w:hint="eastAsia"/>
                        </w:rPr>
                        <w:t>P</w:t>
                      </w:r>
                      <w:r w:rsidRPr="00523392">
                        <w:rPr>
                          <w:rFonts w:hint="eastAsia"/>
                          <w:vertAlign w:val="subscript"/>
                        </w:rPr>
                        <w:t>C,MAX</w:t>
                      </w:r>
                      <w:proofErr w:type="gramEnd"/>
                      <w:r w:rsidRPr="00523392">
                        <w:t xml:space="preserve"> and/or network configured EDT, value for T</w:t>
                      </w:r>
                      <w:r w:rsidRPr="00523392">
                        <w:rPr>
                          <w:vertAlign w:val="subscript"/>
                        </w:rPr>
                        <w:t>A</w:t>
                      </w:r>
                      <w:r w:rsidRPr="00523392">
                        <w:t>), if needed</w:t>
                      </w:r>
                    </w:p>
                  </w:txbxContent>
                </v:textbox>
              </v:shape>
            </w:pict>
          </mc:Fallback>
        </mc:AlternateContent>
      </w:r>
    </w:p>
    <w:p w14:paraId="14621203" w14:textId="77777777" w:rsidR="00523392" w:rsidRDefault="00523392" w:rsidP="00C6461D"/>
    <w:p w14:paraId="37A9A9ED" w14:textId="77777777" w:rsidR="00523392" w:rsidRDefault="00523392" w:rsidP="00C6461D"/>
    <w:p w14:paraId="38151124" w14:textId="77777777" w:rsidR="00523392" w:rsidRDefault="00523392" w:rsidP="00C6461D"/>
    <w:p w14:paraId="5FBC75BB" w14:textId="77777777" w:rsidR="00523392" w:rsidRDefault="00523392" w:rsidP="00C6461D"/>
    <w:p w14:paraId="22FA97A8" w14:textId="77777777" w:rsidR="00523392" w:rsidRDefault="00523392" w:rsidP="00C6461D"/>
    <w:p w14:paraId="38A338CC" w14:textId="77777777" w:rsidR="00523392" w:rsidRDefault="00523392" w:rsidP="00C6461D"/>
    <w:p w14:paraId="5B5BE8C3" w14:textId="6F0B5AC1" w:rsidR="005D334A" w:rsidRDefault="005D334A" w:rsidP="00711C7B">
      <w:pPr>
        <w:pStyle w:val="NormalWeb"/>
      </w:pPr>
      <w:r>
        <w:rPr>
          <w:noProof/>
        </w:rPr>
        <mc:AlternateContent>
          <mc:Choice Requires="wps">
            <w:drawing>
              <wp:anchor distT="0" distB="0" distL="114300" distR="114300" simplePos="0" relativeHeight="251673600" behindDoc="0" locked="0" layoutInCell="1" allowOverlap="1" wp14:anchorId="09AD89CA" wp14:editId="2E483425">
                <wp:simplePos x="0" y="0"/>
                <wp:positionH relativeFrom="column">
                  <wp:posOffset>0</wp:posOffset>
                </wp:positionH>
                <wp:positionV relativeFrom="paragraph">
                  <wp:posOffset>469293</wp:posOffset>
                </wp:positionV>
                <wp:extent cx="5800090" cy="1268146"/>
                <wp:effectExtent l="0" t="0" r="16510" b="14605"/>
                <wp:wrapNone/>
                <wp:docPr id="403025965" name="Text Box 1"/>
                <wp:cNvGraphicFramePr/>
                <a:graphic xmlns:a="http://schemas.openxmlformats.org/drawingml/2006/main">
                  <a:graphicData uri="http://schemas.microsoft.com/office/word/2010/wordprocessingShape">
                    <wps:wsp>
                      <wps:cNvSpPr txBox="1"/>
                      <wps:spPr>
                        <a:xfrm>
                          <a:off x="0" y="0"/>
                          <a:ext cx="5800090" cy="1268146"/>
                        </a:xfrm>
                        <a:prstGeom prst="rect">
                          <a:avLst/>
                        </a:prstGeom>
                        <a:solidFill>
                          <a:schemeClr val="lt1"/>
                        </a:solidFill>
                        <a:ln w="6350">
                          <a:solidFill>
                            <a:prstClr val="black"/>
                          </a:solidFill>
                        </a:ln>
                      </wps:spPr>
                      <wps:txbx>
                        <w:txbxContent>
                          <w:p w14:paraId="7C3A2FFC" w14:textId="77777777" w:rsidR="005D334A" w:rsidRPr="005D334A" w:rsidRDefault="005D334A" w:rsidP="005D334A">
                            <w:r w:rsidRPr="005D334A">
                              <w:rPr>
                                <w:rStyle w:val="Strong"/>
                                <w:highlight w:val="darkYellow"/>
                              </w:rPr>
                              <w:t>Working assumption</w:t>
                            </w:r>
                          </w:p>
                          <w:p w14:paraId="5F4FD8FF" w14:textId="77777777" w:rsidR="005D334A" w:rsidRPr="005D334A" w:rsidRDefault="005D334A" w:rsidP="005D334A">
                            <w:r w:rsidRPr="005D334A">
                              <w:t>For UE-to-UE COT sharing in SL-U, a parameter “</w:t>
                            </w:r>
                            <w:proofErr w:type="spellStart"/>
                            <w:r w:rsidRPr="005D334A">
                              <w:rPr>
                                <w:i/>
                                <w:iCs/>
                              </w:rPr>
                              <w:t>ue</w:t>
                            </w:r>
                            <w:proofErr w:type="spellEnd"/>
                            <w:r w:rsidRPr="005D334A">
                              <w:rPr>
                                <w:i/>
                                <w:iCs/>
                              </w:rPr>
                              <w:t>-</w:t>
                            </w:r>
                            <w:proofErr w:type="spellStart"/>
                            <w:r w:rsidRPr="005D334A">
                              <w:rPr>
                                <w:i/>
                                <w:iCs/>
                              </w:rPr>
                              <w:t>toUE</w:t>
                            </w:r>
                            <w:proofErr w:type="spellEnd"/>
                            <w:r w:rsidRPr="005D334A">
                              <w:rPr>
                                <w:i/>
                                <w:iCs/>
                              </w:rPr>
                              <w:t>-COT-</w:t>
                            </w:r>
                            <w:proofErr w:type="spellStart"/>
                            <w:r w:rsidRPr="005D334A">
                              <w:rPr>
                                <w:i/>
                                <w:iCs/>
                              </w:rPr>
                              <w:t>SharingED</w:t>
                            </w:r>
                            <w:proofErr w:type="spellEnd"/>
                            <w:r w:rsidRPr="005D334A">
                              <w:rPr>
                                <w:i/>
                                <w:iCs/>
                              </w:rPr>
                              <w:t>-Threshold</w:t>
                            </w:r>
                            <w:r w:rsidRPr="005D334A">
                              <w:t xml:space="preserve">” is </w:t>
                            </w:r>
                            <w:proofErr w:type="gramStart"/>
                            <w:r w:rsidRPr="005D334A">
                              <w:t>configured  to</w:t>
                            </w:r>
                            <w:proofErr w:type="gramEnd"/>
                            <w:r w:rsidRPr="005D334A">
                              <w:t xml:space="preserve"> be used in the energy detection threshold adaptation procedure (similar to </w:t>
                            </w:r>
                            <w:r w:rsidRPr="005D334A">
                              <w:rPr>
                                <w:i/>
                              </w:rPr>
                              <w:t xml:space="preserve">ul-toDL-COT-SharingED-Threshold-r16 </w:t>
                            </w:r>
                            <w:r w:rsidRPr="005D334A">
                              <w:t>used for UL-to-DL COT sharing in NR-U)</w:t>
                            </w:r>
                          </w:p>
                          <w:p w14:paraId="1544919F" w14:textId="77777777" w:rsidR="005D334A" w:rsidRPr="005D334A" w:rsidRDefault="005D334A" w:rsidP="005D334A">
                            <w:pPr>
                              <w:pStyle w:val="ListParagraph"/>
                              <w:numPr>
                                <w:ilvl w:val="0"/>
                                <w:numId w:val="48"/>
                              </w:numPr>
                              <w:overflowPunct/>
                              <w:autoSpaceDE/>
                              <w:autoSpaceDN/>
                              <w:adjustRightInd/>
                              <w:spacing w:before="0" w:beforeAutospacing="0" w:after="0"/>
                              <w:ind w:leftChars="0"/>
                              <w:textAlignment w:val="auto"/>
                              <w:rPr>
                                <w:rFonts w:ascii="Times New Roman" w:hAnsi="Times New Roman"/>
                                <w:sz w:val="24"/>
                              </w:rPr>
                            </w:pPr>
                            <w:r w:rsidRPr="005D334A">
                              <w:rPr>
                                <w:rFonts w:ascii="Times New Roman" w:hAnsi="Times New Roman"/>
                                <w:sz w:val="24"/>
                              </w:rPr>
                              <w:t>FFS candidate value(s) (need to take into consideration of different UE power class) and the granularity for the configuration</w:t>
                            </w:r>
                          </w:p>
                          <w:p w14:paraId="76BF1C01" w14:textId="77777777" w:rsidR="005D334A" w:rsidRPr="005D334A" w:rsidRDefault="005D334A">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9AD89CA" id="_x0000_s1027" type="#_x0000_t202" style="position:absolute;margin-left:0;margin-top:36.95pt;width:456.7pt;height:99.8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A7tKOwIAAIQEAAAOAAAAZHJzL2Uyb0RvYy54bWysVE1v2zAMvQ/YfxB0X2xnSZYGcYosRYYB&#13;&#10;RVsgLXpWZCk2JouapMTOfv0o2flot9Owi0yJ1BP5+Oj5bVsrchDWVaBzmg1SSoTmUFR6l9OX5/Wn&#13;&#10;KSXOM10wBVrk9CgcvV18/DBvzEwMoQRVCEsQRLtZY3Jaem9mSeJ4KWrmBmCERqcEWzOPW7tLCssa&#13;&#10;RK9VMkzTSdKALYwFLpzD07vOSRcRX0rB/aOUTniicoq5+bjauG7DmizmbLazzJQV79Ng/5BFzSqN&#13;&#10;j56h7phnZG+rP6DqiltwIP2AQ52AlBUXsQasJkvfVbMpmRGxFiTHmTNN7v/B8ofDxjxZ4tuv0GID&#13;&#10;AyGNcTOHh6GeVto6fDFTgn6k8HimTbSecDwcT9M0vUEXR182nEyz0STgJJfrxjr/TUBNgpFTi32J&#13;&#10;dLHDvfNd6CkkvOZAVcW6UipughbESllyYNhF5WOSCP4mSmnS5HTyeZxG4De+AH2+v1WM/+jTu4pC&#13;&#10;PKUx50vxwfLttiVVcUXMFooj8mWhk5IzfF0h/D1z/olZ1A7ygPPgH3GRCjAn6C1KSrC//nYe4rGl&#13;&#10;6KWkQS3m1P3cMysoUd81NvsmG42CeONmNP4yxI299myvPXpfrwCJynDyDI9miPfqZEoL9SuOzTK8&#13;&#10;ii6mOb6dU38yV76bEBw7LpbLGIRyNczf643hATo0JtD63L4ya/q2elTEA5xUy2bvutvFhpsalnsP&#13;&#10;soqtDzx3rPb0o9SjePqxDLN0vY9Rl5/H4jcAAAD//wMAUEsDBBQABgAIAAAAIQBzzuqt4QAAAAwB&#13;&#10;AAAPAAAAZHJzL2Rvd25yZXYueG1sTI/NTsMwEITvSLyDtZW4UacNapM0m4qfwqUnCuK8jV3bamxH&#13;&#10;sZuGt8ec4DLSarQz89XbyXZslEMw3iEs5hkw6VovjFMInx+v9wWwEMkJ6ryTCN8ywLa5vampEv7q&#13;&#10;3uV4iIqlEBcqQtAx9hXnodXSUpj7XrrknfxgKaZzUFwMdE3htuPLLFtxS8alBk29fNayPR8uFmH3&#13;&#10;pErVFjToXSGMGaev0169Id7NppdNkscNsCin+PcBvwxpPzRp2NFfnAisQ0g0EWGdl8CSWy7yB2BH&#13;&#10;hOU6XwFvav4fovkBAAD//wMAUEsBAi0AFAAGAAgAAAAhALaDOJL+AAAA4QEAABMAAAAAAAAAAAAA&#13;&#10;AAAAAAAAAFtDb250ZW50X1R5cGVzXS54bWxQSwECLQAUAAYACAAAACEAOP0h/9YAAACUAQAACwAA&#13;&#10;AAAAAAAAAAAAAAAvAQAAX3JlbHMvLnJlbHNQSwECLQAUAAYACAAAACEAIQO7SjsCAACEBAAADgAA&#13;&#10;AAAAAAAAAAAAAAAuAgAAZHJzL2Uyb0RvYy54bWxQSwECLQAUAAYACAAAACEAc87qreEAAAAMAQAA&#13;&#10;DwAAAAAAAAAAAAAAAACVBAAAZHJzL2Rvd25yZXYueG1sUEsFBgAAAAAEAAQA8wAAAKMFAAAAAA==&#13;&#10;" fillcolor="white [3201]" strokeweight=".5pt">
                <v:textbox>
                  <w:txbxContent>
                    <w:p w14:paraId="7C3A2FFC" w14:textId="77777777" w:rsidR="005D334A" w:rsidRPr="005D334A" w:rsidRDefault="005D334A" w:rsidP="005D334A">
                      <w:r w:rsidRPr="005D334A">
                        <w:rPr>
                          <w:rStyle w:val="Strong"/>
                          <w:highlight w:val="darkYellow"/>
                        </w:rPr>
                        <w:t>Working assumption</w:t>
                      </w:r>
                    </w:p>
                    <w:p w14:paraId="5F4FD8FF" w14:textId="77777777" w:rsidR="005D334A" w:rsidRPr="005D334A" w:rsidRDefault="005D334A" w:rsidP="005D334A">
                      <w:r w:rsidRPr="005D334A">
                        <w:t>For UE-to-UE COT sharing in SL-U, a parameter “</w:t>
                      </w:r>
                      <w:proofErr w:type="spellStart"/>
                      <w:r w:rsidRPr="005D334A">
                        <w:rPr>
                          <w:i/>
                          <w:iCs/>
                        </w:rPr>
                        <w:t>ue</w:t>
                      </w:r>
                      <w:proofErr w:type="spellEnd"/>
                      <w:r w:rsidRPr="005D334A">
                        <w:rPr>
                          <w:i/>
                          <w:iCs/>
                        </w:rPr>
                        <w:t>-</w:t>
                      </w:r>
                      <w:proofErr w:type="spellStart"/>
                      <w:r w:rsidRPr="005D334A">
                        <w:rPr>
                          <w:i/>
                          <w:iCs/>
                        </w:rPr>
                        <w:t>toUE</w:t>
                      </w:r>
                      <w:proofErr w:type="spellEnd"/>
                      <w:r w:rsidRPr="005D334A">
                        <w:rPr>
                          <w:i/>
                          <w:iCs/>
                        </w:rPr>
                        <w:t>-COT-</w:t>
                      </w:r>
                      <w:proofErr w:type="spellStart"/>
                      <w:r w:rsidRPr="005D334A">
                        <w:rPr>
                          <w:i/>
                          <w:iCs/>
                        </w:rPr>
                        <w:t>SharingED</w:t>
                      </w:r>
                      <w:proofErr w:type="spellEnd"/>
                      <w:r w:rsidRPr="005D334A">
                        <w:rPr>
                          <w:i/>
                          <w:iCs/>
                        </w:rPr>
                        <w:t>-Threshold</w:t>
                      </w:r>
                      <w:r w:rsidRPr="005D334A">
                        <w:t xml:space="preserve">” is </w:t>
                      </w:r>
                      <w:proofErr w:type="gramStart"/>
                      <w:r w:rsidRPr="005D334A">
                        <w:t>configured  to</w:t>
                      </w:r>
                      <w:proofErr w:type="gramEnd"/>
                      <w:r w:rsidRPr="005D334A">
                        <w:t xml:space="preserve"> be used in the energy detection threshold adaptation procedure (similar to </w:t>
                      </w:r>
                      <w:r w:rsidRPr="005D334A">
                        <w:rPr>
                          <w:i/>
                        </w:rPr>
                        <w:t xml:space="preserve">ul-toDL-COT-SharingED-Threshold-r16 </w:t>
                      </w:r>
                      <w:r w:rsidRPr="005D334A">
                        <w:t>used for UL-to-DL COT sharing in NR-U)</w:t>
                      </w:r>
                    </w:p>
                    <w:p w14:paraId="1544919F" w14:textId="77777777" w:rsidR="005D334A" w:rsidRPr="005D334A" w:rsidRDefault="005D334A" w:rsidP="005D334A">
                      <w:pPr>
                        <w:pStyle w:val="ListParagraph"/>
                        <w:numPr>
                          <w:ilvl w:val="0"/>
                          <w:numId w:val="48"/>
                        </w:numPr>
                        <w:overflowPunct/>
                        <w:autoSpaceDE/>
                        <w:autoSpaceDN/>
                        <w:adjustRightInd/>
                        <w:spacing w:before="0" w:beforeAutospacing="0" w:after="0"/>
                        <w:ind w:leftChars="0"/>
                        <w:textAlignment w:val="auto"/>
                        <w:rPr>
                          <w:rFonts w:ascii="Times New Roman" w:hAnsi="Times New Roman"/>
                          <w:sz w:val="24"/>
                        </w:rPr>
                      </w:pPr>
                      <w:r w:rsidRPr="005D334A">
                        <w:rPr>
                          <w:rFonts w:ascii="Times New Roman" w:hAnsi="Times New Roman"/>
                          <w:sz w:val="24"/>
                        </w:rPr>
                        <w:t xml:space="preserve">FFS candidate value(s) (need to take into consideration of different UE power class) and the granularity for the </w:t>
                      </w:r>
                      <w:proofErr w:type="gramStart"/>
                      <w:r w:rsidRPr="005D334A">
                        <w:rPr>
                          <w:rFonts w:ascii="Times New Roman" w:hAnsi="Times New Roman"/>
                          <w:sz w:val="24"/>
                        </w:rPr>
                        <w:t>configuration</w:t>
                      </w:r>
                      <w:proofErr w:type="gramEnd"/>
                    </w:p>
                    <w:p w14:paraId="76BF1C01" w14:textId="77777777" w:rsidR="005D334A" w:rsidRPr="005D334A" w:rsidRDefault="005D334A">
                      <w:pPr>
                        <w:rPr>
                          <w:lang w:val="en-GB"/>
                        </w:rPr>
                      </w:pPr>
                    </w:p>
                  </w:txbxContent>
                </v:textbox>
              </v:shape>
            </w:pict>
          </mc:Fallback>
        </mc:AlternateContent>
      </w:r>
      <w:r>
        <w:t xml:space="preserve">In RAN1 113, </w:t>
      </w:r>
      <w:r w:rsidR="00184C03">
        <w:t xml:space="preserve">the working assumption about </w:t>
      </w:r>
      <w:r>
        <w:t xml:space="preserve">COT sharing EDT configuration was agreed. </w:t>
      </w:r>
    </w:p>
    <w:p w14:paraId="655BB914" w14:textId="7EE702FB" w:rsidR="005D334A" w:rsidRDefault="005D334A" w:rsidP="00711C7B">
      <w:pPr>
        <w:pStyle w:val="NormalWeb"/>
      </w:pPr>
    </w:p>
    <w:p w14:paraId="22537D6D" w14:textId="77777777" w:rsidR="005D334A" w:rsidRDefault="005D334A" w:rsidP="00711C7B">
      <w:pPr>
        <w:pStyle w:val="NormalWeb"/>
      </w:pPr>
    </w:p>
    <w:p w14:paraId="1E468EE3" w14:textId="77777777" w:rsidR="005D334A" w:rsidRDefault="005D334A" w:rsidP="00711C7B">
      <w:pPr>
        <w:pStyle w:val="NormalWeb"/>
      </w:pPr>
    </w:p>
    <w:p w14:paraId="3A15D6A3" w14:textId="77777777" w:rsidR="005D334A" w:rsidRDefault="005D334A" w:rsidP="00711C7B">
      <w:pPr>
        <w:pStyle w:val="NormalWeb"/>
      </w:pPr>
    </w:p>
    <w:p w14:paraId="66103BB2" w14:textId="225E2733" w:rsidR="00711C7B" w:rsidRDefault="00A97726" w:rsidP="00A56881">
      <w:pPr>
        <w:pStyle w:val="NormalWeb"/>
      </w:pPr>
      <w:r>
        <w:t xml:space="preserve">SSB transmission in DL allow </w:t>
      </w:r>
      <w:r w:rsidRPr="00A97726">
        <w:rPr>
          <w:i/>
          <w:iCs/>
        </w:rPr>
        <w:t>T</w:t>
      </w:r>
      <w:r w:rsidRPr="00A97726">
        <w:rPr>
          <w:i/>
          <w:iCs/>
          <w:vertAlign w:val="subscript"/>
        </w:rPr>
        <w:t>A</w:t>
      </w:r>
      <w:r>
        <w:rPr>
          <w:i/>
          <w:iCs/>
          <w:vertAlign w:val="subscript"/>
        </w:rPr>
        <w:t xml:space="preserve"> </w:t>
      </w:r>
      <w:r>
        <w:t xml:space="preserve">=5dB for transmission including discovery burst, while </w:t>
      </w:r>
      <w:r w:rsidRPr="00A97726">
        <w:rPr>
          <w:i/>
          <w:iCs/>
        </w:rPr>
        <w:t>T</w:t>
      </w:r>
      <w:r w:rsidRPr="00A97726">
        <w:rPr>
          <w:i/>
          <w:iCs/>
          <w:vertAlign w:val="subscript"/>
        </w:rPr>
        <w:t>A</w:t>
      </w:r>
      <w:r>
        <w:rPr>
          <w:i/>
          <w:iCs/>
          <w:vertAlign w:val="subscript"/>
        </w:rPr>
        <w:t xml:space="preserve"> </w:t>
      </w:r>
      <w:r>
        <w:t xml:space="preserve">=10dB for all other transmission. For SL transmission, to enable higher transmission chance of SSB and </w:t>
      </w:r>
      <w:r w:rsidR="00A56881">
        <w:t>PSFCH, TA</w:t>
      </w:r>
      <w:r>
        <w:rPr>
          <w:i/>
          <w:iCs/>
          <w:vertAlign w:val="subscript"/>
        </w:rPr>
        <w:t xml:space="preserve"> </w:t>
      </w:r>
      <w:r>
        <w:t xml:space="preserve">=5dB can be used for SSB and PSFCH </w:t>
      </w:r>
      <w:r w:rsidR="00A56881">
        <w:t xml:space="preserve">transmission.  </w:t>
      </w:r>
    </w:p>
    <w:p w14:paraId="7AEA5494" w14:textId="52641FB5" w:rsidR="00A56881" w:rsidRDefault="00A56881" w:rsidP="00A56881">
      <w:pPr>
        <w:pStyle w:val="NormalWeb"/>
      </w:pPr>
      <w:r>
        <w:lastRenderedPageBreak/>
        <w:t xml:space="preserve">When type 1 channel access procedure is used for S-SSB and PSFCH transmission, COT is initiated following the type 1 channel access procedure. Whether the COT initiated by S-SSB and PSFCH can be shared for SL transmission needs to be discussed. Given the short MCOT value for CAPC 1 channel access procedure and potentially different EDT, and lack of source ID and destination ID in the transmission, for simplicity, we propose the COT initiated by S-SSB and PSFCH </w:t>
      </w:r>
      <w:proofErr w:type="spellStart"/>
      <w:r>
        <w:t>can not</w:t>
      </w:r>
      <w:proofErr w:type="spellEnd"/>
      <w:r>
        <w:t xml:space="preserve"> be shared. </w:t>
      </w:r>
    </w:p>
    <w:p w14:paraId="0CD9A3FE" w14:textId="49C0C584" w:rsidR="00042239" w:rsidRDefault="00042239" w:rsidP="00042239">
      <w:r w:rsidRPr="00733105">
        <w:rPr>
          <w:b/>
          <w:bCs/>
        </w:rPr>
        <w:t xml:space="preserve">Proposal </w:t>
      </w:r>
      <w:r w:rsidR="005D334A">
        <w:rPr>
          <w:b/>
          <w:bCs/>
        </w:rPr>
        <w:t>1</w:t>
      </w:r>
      <w:r w:rsidRPr="00733105">
        <w:rPr>
          <w:b/>
          <w:bCs/>
        </w:rPr>
        <w:t xml:space="preserve">:    </w:t>
      </w:r>
      <w:r>
        <w:rPr>
          <w:b/>
          <w:bCs/>
        </w:rPr>
        <w:t xml:space="preserve">For S-SSB and </w:t>
      </w:r>
      <w:proofErr w:type="gramStart"/>
      <w:r>
        <w:rPr>
          <w:b/>
          <w:bCs/>
        </w:rPr>
        <w:t xml:space="preserve">PSFCH, </w:t>
      </w:r>
      <w:r>
        <w:rPr>
          <w:b/>
          <w:bCs/>
          <w:i/>
          <w:iCs/>
        </w:rPr>
        <w:t xml:space="preserve"> </w:t>
      </w:r>
      <w:r w:rsidRPr="00A56881">
        <w:rPr>
          <w:b/>
          <w:bCs/>
        </w:rPr>
        <w:t xml:space="preserve"> </w:t>
      </w:r>
      <w:proofErr w:type="gramEnd"/>
      <w:r w:rsidRPr="00A97726">
        <w:rPr>
          <w:i/>
          <w:iCs/>
        </w:rPr>
        <w:t>T</w:t>
      </w:r>
      <w:r w:rsidRPr="00A97726">
        <w:rPr>
          <w:i/>
          <w:iCs/>
          <w:vertAlign w:val="subscript"/>
        </w:rPr>
        <w:t>A</w:t>
      </w:r>
      <w:r>
        <w:rPr>
          <w:i/>
          <w:iCs/>
          <w:vertAlign w:val="subscript"/>
        </w:rPr>
        <w:t xml:space="preserve"> </w:t>
      </w:r>
      <w:r>
        <w:t xml:space="preserve">=5dB </w:t>
      </w:r>
      <w:r>
        <w:rPr>
          <w:b/>
          <w:bCs/>
        </w:rPr>
        <w:t xml:space="preserve">can used in EDT determination.  </w:t>
      </w:r>
    </w:p>
    <w:p w14:paraId="2C49233D" w14:textId="77777777" w:rsidR="00042239" w:rsidRDefault="00042239" w:rsidP="00C6461D"/>
    <w:p w14:paraId="3D7B636F" w14:textId="028C495D" w:rsidR="00042239" w:rsidRDefault="00042239" w:rsidP="00042239">
      <w:r w:rsidRPr="00733105">
        <w:rPr>
          <w:b/>
          <w:bCs/>
        </w:rPr>
        <w:t xml:space="preserve">Proposal </w:t>
      </w:r>
      <w:r w:rsidR="005D334A">
        <w:rPr>
          <w:b/>
          <w:bCs/>
        </w:rPr>
        <w:t>2</w:t>
      </w:r>
      <w:r w:rsidRPr="00733105">
        <w:rPr>
          <w:b/>
          <w:bCs/>
        </w:rPr>
        <w:t xml:space="preserve">:    </w:t>
      </w:r>
      <w:r>
        <w:rPr>
          <w:b/>
          <w:bCs/>
        </w:rPr>
        <w:t xml:space="preserve">For S-SSB and PSFCH initiated COT, no COT sharing is allowed.  </w:t>
      </w:r>
    </w:p>
    <w:p w14:paraId="6CDA5FF2" w14:textId="77777777" w:rsidR="003F21D1" w:rsidRPr="00733105" w:rsidRDefault="003F21D1" w:rsidP="0081138E"/>
    <w:p w14:paraId="1A3DFAEF" w14:textId="7B177D2F" w:rsidR="00246F5F" w:rsidRPr="00472E7B" w:rsidRDefault="0081138E" w:rsidP="00DD2E0E">
      <w:pPr>
        <w:pStyle w:val="Heading2"/>
      </w:pPr>
      <w:r w:rsidRPr="00472E7B">
        <w:t>COT sharing</w:t>
      </w:r>
      <w:r w:rsidR="00184C03">
        <w:t xml:space="preserve"> and resuming.</w:t>
      </w:r>
    </w:p>
    <w:p w14:paraId="20D3EA18" w14:textId="3A782FBD" w:rsidR="00C10BB9" w:rsidRDefault="00E04CA8" w:rsidP="00E04CA8">
      <w:r w:rsidRPr="00733105">
        <w:t>In RAN1 11</w:t>
      </w:r>
      <w:r w:rsidR="009149EB">
        <w:t>2</w:t>
      </w:r>
      <w:r w:rsidRPr="00733105">
        <w:t xml:space="preserve">, the following </w:t>
      </w:r>
      <w:r w:rsidR="009149EB">
        <w:t>agreement</w:t>
      </w:r>
      <w:r w:rsidRPr="00733105">
        <w:t xml:space="preserve"> are captured:  </w:t>
      </w:r>
    </w:p>
    <w:p w14:paraId="27CE1670" w14:textId="283F8840" w:rsidR="009149EB" w:rsidRDefault="009149EB" w:rsidP="00E04CA8"/>
    <w:p w14:paraId="0E26E9D8" w14:textId="55ED94E3" w:rsidR="0096567E" w:rsidRPr="00733105" w:rsidRDefault="000771AE" w:rsidP="0096567E">
      <w:pPr>
        <w:tabs>
          <w:tab w:val="left" w:pos="640"/>
        </w:tabs>
      </w:pPr>
      <w:r w:rsidRPr="00733105">
        <w:rPr>
          <w:noProof/>
        </w:rPr>
        <mc:AlternateContent>
          <mc:Choice Requires="wps">
            <w:drawing>
              <wp:anchor distT="0" distB="0" distL="114300" distR="114300" simplePos="0" relativeHeight="251661312" behindDoc="0" locked="0" layoutInCell="1" allowOverlap="1" wp14:anchorId="1675AE4C" wp14:editId="666C29F3">
                <wp:simplePos x="0" y="0"/>
                <wp:positionH relativeFrom="column">
                  <wp:posOffset>0</wp:posOffset>
                </wp:positionH>
                <wp:positionV relativeFrom="paragraph">
                  <wp:posOffset>72692</wp:posOffset>
                </wp:positionV>
                <wp:extent cx="5632027" cy="3604972"/>
                <wp:effectExtent l="0" t="0" r="6985" b="14605"/>
                <wp:wrapNone/>
                <wp:docPr id="2" name="Text Box 2"/>
                <wp:cNvGraphicFramePr/>
                <a:graphic xmlns:a="http://schemas.openxmlformats.org/drawingml/2006/main">
                  <a:graphicData uri="http://schemas.microsoft.com/office/word/2010/wordprocessingShape">
                    <wps:wsp>
                      <wps:cNvSpPr txBox="1"/>
                      <wps:spPr>
                        <a:xfrm>
                          <a:off x="0" y="0"/>
                          <a:ext cx="5632027" cy="3604972"/>
                        </a:xfrm>
                        <a:prstGeom prst="rect">
                          <a:avLst/>
                        </a:prstGeom>
                        <a:solidFill>
                          <a:schemeClr val="lt1"/>
                        </a:solidFill>
                        <a:ln w="6350">
                          <a:solidFill>
                            <a:prstClr val="black"/>
                          </a:solidFill>
                        </a:ln>
                      </wps:spPr>
                      <wps:txbx>
                        <w:txbxContent>
                          <w:p w14:paraId="154A0B7D" w14:textId="77777777" w:rsidR="00842BD4" w:rsidRDefault="00842BD4" w:rsidP="00842BD4">
                            <w:pPr>
                              <w:autoSpaceDE w:val="0"/>
                              <w:autoSpaceDN w:val="0"/>
                              <w:jc w:val="both"/>
                            </w:pPr>
                            <w:r>
                              <w:rPr>
                                <w:b/>
                                <w:bCs/>
                                <w:highlight w:val="green"/>
                              </w:rPr>
                              <w:t>Agreement</w:t>
                            </w:r>
                          </w:p>
                          <w:p w14:paraId="54A78710" w14:textId="77777777" w:rsidR="00842BD4" w:rsidRPr="00842BD4" w:rsidRDefault="00842BD4" w:rsidP="00842BD4">
                            <w:pPr>
                              <w:pStyle w:val="ListParagraph"/>
                              <w:numPr>
                                <w:ilvl w:val="0"/>
                                <w:numId w:val="34"/>
                              </w:numPr>
                              <w:overflowPunct/>
                              <w:adjustRightInd/>
                              <w:spacing w:after="100" w:afterAutospacing="1"/>
                              <w:ind w:leftChars="0"/>
                              <w:jc w:val="both"/>
                              <w:textAlignment w:val="auto"/>
                              <w:rPr>
                                <w:rFonts w:ascii="Times New Roman" w:eastAsia="Times New Roman" w:hAnsi="Times New Roman"/>
                                <w:sz w:val="24"/>
                                <w:lang w:val="en-US" w:eastAsia="zh-CN"/>
                              </w:rPr>
                            </w:pPr>
                            <w:r>
                              <w:rPr>
                                <w:rFonts w:ascii="Times New Roman" w:hAnsi="Times New Roman"/>
                              </w:rPr>
                              <w:t xml:space="preserve">A </w:t>
                            </w:r>
                            <w:r w:rsidRPr="00842BD4">
                              <w:rPr>
                                <w:rFonts w:ascii="Times New Roman" w:eastAsia="Times New Roman" w:hAnsi="Times New Roman"/>
                                <w:sz w:val="24"/>
                                <w:lang w:val="en-US" w:eastAsia="zh-CN"/>
                              </w:rPr>
                              <w:t>responding UE over a shared COT can be:</w:t>
                            </w:r>
                          </w:p>
                          <w:p w14:paraId="39F543AF" w14:textId="77777777" w:rsidR="00842BD4" w:rsidRDefault="00842BD4" w:rsidP="00842BD4">
                            <w:pPr>
                              <w:pStyle w:val="ListParagraph"/>
                              <w:numPr>
                                <w:ilvl w:val="1"/>
                                <w:numId w:val="34"/>
                              </w:numPr>
                              <w:tabs>
                                <w:tab w:val="left" w:pos="1440"/>
                              </w:tabs>
                              <w:overflowPunct/>
                              <w:adjustRightInd/>
                              <w:spacing w:after="100" w:afterAutospacing="1"/>
                              <w:ind w:leftChars="0" w:left="1080"/>
                              <w:jc w:val="both"/>
                              <w:textAlignment w:val="auto"/>
                              <w:rPr>
                                <w:rFonts w:ascii="Times New Roman" w:hAnsi="Times New Roman"/>
                              </w:rPr>
                            </w:pPr>
                            <w:r w:rsidRPr="00842BD4">
                              <w:rPr>
                                <w:rFonts w:ascii="Times New Roman" w:eastAsia="Times New Roman" w:hAnsi="Times New Roman"/>
                                <w:sz w:val="24"/>
                                <w:lang w:val="en-US" w:eastAsia="zh-CN"/>
                              </w:rPr>
                              <w:t>a receiving UE, which is the target of a PSCCH/PSSCH transmission of a COT initiator</w:t>
                            </w:r>
                          </w:p>
                          <w:p w14:paraId="6DCBFE62" w14:textId="77777777" w:rsidR="00842BD4" w:rsidRDefault="00842BD4" w:rsidP="00B31F19">
                            <w:pPr>
                              <w:numPr>
                                <w:ilvl w:val="2"/>
                                <w:numId w:val="35"/>
                              </w:numPr>
                              <w:autoSpaceDE w:val="0"/>
                              <w:autoSpaceDN w:val="0"/>
                              <w:jc w:val="both"/>
                            </w:pPr>
                            <w:r>
                              <w:t>In the case of unicast from the COT initiator, within the same COT when the source and destination IDs contained in the COT initiator’s SCI match to the corresponding destination and source IDs relating to the same unicast at the receiving UE</w:t>
                            </w:r>
                          </w:p>
                          <w:p w14:paraId="558DFD2A" w14:textId="27291309" w:rsidR="00842BD4" w:rsidRDefault="00842BD4" w:rsidP="00B31F19">
                            <w:pPr>
                              <w:numPr>
                                <w:ilvl w:val="2"/>
                                <w:numId w:val="35"/>
                              </w:numPr>
                              <w:autoSpaceDE w:val="0"/>
                              <w:autoSpaceDN w:val="0"/>
                              <w:jc w:val="both"/>
                            </w:pPr>
                            <w:r>
                              <w:t>In the case of groupcast and broadcast, when the destination ID contained in the COT initiator’s SCI match to a destination ID known at the receiving UE</w:t>
                            </w:r>
                          </w:p>
                          <w:p w14:paraId="43360601" w14:textId="77777777" w:rsidR="00842BD4" w:rsidRDefault="00842BD4" w:rsidP="00842BD4">
                            <w:pPr>
                              <w:numPr>
                                <w:ilvl w:val="1"/>
                                <w:numId w:val="35"/>
                              </w:numPr>
                              <w:tabs>
                                <w:tab w:val="left" w:pos="1440"/>
                              </w:tabs>
                              <w:autoSpaceDE w:val="0"/>
                              <w:autoSpaceDN w:val="0"/>
                              <w:jc w:val="both"/>
                            </w:pPr>
                            <w:r>
                              <w:t>a UE identified by ID(s), if additional IDs are supported in the COT sharing information (in addition to the source and destination IDs of the PSCCH/PSSCH transmission), when additional IDs are included in the COT sharing information from the COT initiator</w:t>
                            </w:r>
                          </w:p>
                          <w:p w14:paraId="0A9134BA" w14:textId="77777777" w:rsidR="00842BD4" w:rsidRDefault="00842BD4" w:rsidP="00842BD4">
                            <w:pPr>
                              <w:numPr>
                                <w:ilvl w:val="2"/>
                                <w:numId w:val="35"/>
                              </w:numPr>
                              <w:autoSpaceDE w:val="0"/>
                              <w:autoSpaceDN w:val="0"/>
                              <w:jc w:val="both"/>
                            </w:pPr>
                            <w:r>
                              <w:t>FFS Limitations on what additional IDs may be included and how they may be indicated</w:t>
                            </w:r>
                          </w:p>
                          <w:p w14:paraId="739DC715" w14:textId="6E2ED263" w:rsidR="000771AE" w:rsidRPr="00842BD4" w:rsidRDefault="000771AE" w:rsidP="00842BD4">
                            <w:pPr>
                              <w:spacing w:after="100" w:afterAutospacing="1" w:line="256" w:lineRule="auto"/>
                              <w:rPr>
                                <w:lang w:val="en-AU"/>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75AE4C" id="Text Box 2" o:spid="_x0000_s1028" type="#_x0000_t202" style="position:absolute;margin-left:0;margin-top:5.7pt;width:443.45pt;height:283.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uq7GOwIAAIQEAAAOAAAAZHJzL2Uyb0RvYy54bWysVEtv2zAMvg/YfxB0X+w4r9WIU2QpMgwI&#13;&#10;2gLp0LMiS4kxWdQkJXb260cpzqPdTsMuMl/6RH4kPb1va0UOwroKdEH7vZQSoTmUld4W9PvL8tNn&#13;&#10;SpxnumQKtCjoUTh6P/v4YdqYXGSwA1UKSxBEu7wxBd15b/IkcXwnauZ6YIRGpwRbM4+q3SalZQ2i&#13;&#10;1yrJ0nScNGBLY4EL59D6cHLSWcSXUnD/JKUTnqiCYm4+njaem3AmsynLt5aZXcW7NNg/ZFGzSuOj&#13;&#10;F6gH5hnZ2+oPqLriFhxI3+NQJyBlxUWsAavpp++qWe+YEbEWJMeZC03u/8Hyx8PaPFvi2y/QYgMD&#13;&#10;IY1xuUNjqKeVtg5fzJSgHyk8XmgTrSccjaPxIEuzCSUcfYNxOrybZAEnuV431vmvAmoShIJa7Euk&#13;&#10;ix1Wzp9CzyHhNQeqKpeVUlEJsyAWypIDwy4qH5NE8DdRSpOmoOPBKI3Ab3wB+nJ/oxj/0aV3E4V4&#13;&#10;SmPO1+KD5NtNS6qyoLGgYNlAeUS+LJxGyRm+rBB+xZx/ZhZnBynCffBPeEgFmBN0EiU7sL/+Zg/x&#13;&#10;2FL0UtLgLBbU/dwzKyhR3zQ2+64/HIbhjcpwNMlQsbeeza1H7+sFIFF93DzDoxjivTqL0kL9imsz&#13;&#10;D6+ii2mObxfUn8WFP20Irh0X83kMwnE1zK/02vAAHRoTaH1pX5k1XVs9TsQjnKeW5e+6e4oNNzXM&#13;&#10;9x5kFVt/ZbWjH0c9Dk+3lmGXbvUYdf15zH4DAAD//wMAUEsDBBQABgAIAAAAIQAGum9v4AAAAAwB&#13;&#10;AAAPAAAAZHJzL2Rvd25yZXYueG1sTI/NTsMwEITvSLyDtZW4UScIipPGqfgpXDhREGc3du2o8Tqy&#13;&#10;3TS8PcsJLivtjmZ2vmYz+4FNJqY+oIRyWQAz2AXdo5Xw+fFyLYClrFCrIaCR8G0SbNrLi0bVOpzx&#13;&#10;3Uy7bBmFYKqVBJfzWHOeOme8SsswGiTtEKJXmdZouY7qTOF+4DdFseJe9UgfnBrNkzPdcXfyEraP&#13;&#10;trKdUNFthe77af46vNlXKa8W8/OaxsMaWDZz/nPALwP1h5aK7cMJdWKDBKLJdC1vgZEqxKoCtpdw&#13;&#10;d1+VwNuG/4dofwAAAP//AwBQSwECLQAUAAYACAAAACEAtoM4kv4AAADhAQAAEwAAAAAAAAAAAAAA&#13;&#10;AAAAAAAAW0NvbnRlbnRfVHlwZXNdLnhtbFBLAQItABQABgAIAAAAIQA4/SH/1gAAAJQBAAALAAAA&#13;&#10;AAAAAAAAAAAAAC8BAABfcmVscy8ucmVsc1BLAQItABQABgAIAAAAIQDuuq7GOwIAAIQEAAAOAAAA&#13;&#10;AAAAAAAAAAAAAC4CAABkcnMvZTJvRG9jLnhtbFBLAQItABQABgAIAAAAIQAGum9v4AAAAAwBAAAP&#13;&#10;AAAAAAAAAAAAAAAAAJUEAABkcnMvZG93bnJldi54bWxQSwUGAAAAAAQABADzAAAAogUAAAAA&#13;&#10;" fillcolor="white [3201]" strokeweight=".5pt">
                <v:textbox>
                  <w:txbxContent>
                    <w:p w14:paraId="154A0B7D" w14:textId="77777777" w:rsidR="00842BD4" w:rsidRDefault="00842BD4" w:rsidP="00842BD4">
                      <w:pPr>
                        <w:autoSpaceDE w:val="0"/>
                        <w:autoSpaceDN w:val="0"/>
                        <w:jc w:val="both"/>
                      </w:pPr>
                      <w:r>
                        <w:rPr>
                          <w:b/>
                          <w:bCs/>
                          <w:highlight w:val="green"/>
                        </w:rPr>
                        <w:t>Agreement</w:t>
                      </w:r>
                    </w:p>
                    <w:p w14:paraId="54A78710" w14:textId="77777777" w:rsidR="00842BD4" w:rsidRPr="00842BD4" w:rsidRDefault="00842BD4" w:rsidP="00842BD4">
                      <w:pPr>
                        <w:pStyle w:val="ListParagraph"/>
                        <w:numPr>
                          <w:ilvl w:val="0"/>
                          <w:numId w:val="34"/>
                        </w:numPr>
                        <w:overflowPunct/>
                        <w:adjustRightInd/>
                        <w:spacing w:after="100" w:afterAutospacing="1"/>
                        <w:ind w:leftChars="0"/>
                        <w:jc w:val="both"/>
                        <w:textAlignment w:val="auto"/>
                        <w:rPr>
                          <w:rFonts w:ascii="Times New Roman" w:eastAsia="Times New Roman" w:hAnsi="Times New Roman"/>
                          <w:sz w:val="24"/>
                          <w:lang w:val="en-US" w:eastAsia="zh-CN"/>
                        </w:rPr>
                      </w:pPr>
                      <w:r>
                        <w:rPr>
                          <w:rFonts w:ascii="Times New Roman" w:hAnsi="Times New Roman"/>
                        </w:rPr>
                        <w:t xml:space="preserve">A </w:t>
                      </w:r>
                      <w:r w:rsidRPr="00842BD4">
                        <w:rPr>
                          <w:rFonts w:ascii="Times New Roman" w:eastAsia="Times New Roman" w:hAnsi="Times New Roman"/>
                          <w:sz w:val="24"/>
                          <w:lang w:val="en-US" w:eastAsia="zh-CN"/>
                        </w:rPr>
                        <w:t>responding UE over a shared COT can be:</w:t>
                      </w:r>
                    </w:p>
                    <w:p w14:paraId="39F543AF" w14:textId="77777777" w:rsidR="00842BD4" w:rsidRDefault="00842BD4" w:rsidP="00842BD4">
                      <w:pPr>
                        <w:pStyle w:val="ListParagraph"/>
                        <w:numPr>
                          <w:ilvl w:val="1"/>
                          <w:numId w:val="34"/>
                        </w:numPr>
                        <w:tabs>
                          <w:tab w:val="left" w:pos="1440"/>
                        </w:tabs>
                        <w:overflowPunct/>
                        <w:adjustRightInd/>
                        <w:spacing w:after="100" w:afterAutospacing="1"/>
                        <w:ind w:leftChars="0" w:left="1080"/>
                        <w:jc w:val="both"/>
                        <w:textAlignment w:val="auto"/>
                        <w:rPr>
                          <w:rFonts w:ascii="Times New Roman" w:hAnsi="Times New Roman"/>
                        </w:rPr>
                      </w:pPr>
                      <w:r w:rsidRPr="00842BD4">
                        <w:rPr>
                          <w:rFonts w:ascii="Times New Roman" w:eastAsia="Times New Roman" w:hAnsi="Times New Roman"/>
                          <w:sz w:val="24"/>
                          <w:lang w:val="en-US" w:eastAsia="zh-CN"/>
                        </w:rPr>
                        <w:t xml:space="preserve">a receiving UE, which is the target of a PSCCH/PSSCH transmission of a COT </w:t>
                      </w:r>
                      <w:proofErr w:type="gramStart"/>
                      <w:r w:rsidRPr="00842BD4">
                        <w:rPr>
                          <w:rFonts w:ascii="Times New Roman" w:eastAsia="Times New Roman" w:hAnsi="Times New Roman"/>
                          <w:sz w:val="24"/>
                          <w:lang w:val="en-US" w:eastAsia="zh-CN"/>
                        </w:rPr>
                        <w:t>initiator</w:t>
                      </w:r>
                      <w:proofErr w:type="gramEnd"/>
                    </w:p>
                    <w:p w14:paraId="6DCBFE62" w14:textId="77777777" w:rsidR="00842BD4" w:rsidRDefault="00842BD4" w:rsidP="00B31F19">
                      <w:pPr>
                        <w:numPr>
                          <w:ilvl w:val="2"/>
                          <w:numId w:val="35"/>
                        </w:numPr>
                        <w:autoSpaceDE w:val="0"/>
                        <w:autoSpaceDN w:val="0"/>
                        <w:jc w:val="both"/>
                      </w:pPr>
                      <w:r>
                        <w:t xml:space="preserve">In the case of unicast from the COT initiator, within the same COT when the source and destination IDs contained in the COT initiator’s SCI match to the corresponding destination and source IDs relating to the same unicast at the receiving </w:t>
                      </w:r>
                      <w:proofErr w:type="gramStart"/>
                      <w:r>
                        <w:t>UE</w:t>
                      </w:r>
                      <w:proofErr w:type="gramEnd"/>
                    </w:p>
                    <w:p w14:paraId="558DFD2A" w14:textId="27291309" w:rsidR="00842BD4" w:rsidRDefault="00842BD4" w:rsidP="00B31F19">
                      <w:pPr>
                        <w:numPr>
                          <w:ilvl w:val="2"/>
                          <w:numId w:val="35"/>
                        </w:numPr>
                        <w:autoSpaceDE w:val="0"/>
                        <w:autoSpaceDN w:val="0"/>
                        <w:jc w:val="both"/>
                      </w:pPr>
                      <w:r>
                        <w:t xml:space="preserve">In the case of groupcast and broadcast, when the destination ID contained in the COT initiator’s SCI match to a destination ID known at the receiving </w:t>
                      </w:r>
                      <w:proofErr w:type="gramStart"/>
                      <w:r>
                        <w:t>UE</w:t>
                      </w:r>
                      <w:proofErr w:type="gramEnd"/>
                    </w:p>
                    <w:p w14:paraId="43360601" w14:textId="77777777" w:rsidR="00842BD4" w:rsidRDefault="00842BD4" w:rsidP="00842BD4">
                      <w:pPr>
                        <w:numPr>
                          <w:ilvl w:val="1"/>
                          <w:numId w:val="35"/>
                        </w:numPr>
                        <w:tabs>
                          <w:tab w:val="left" w:pos="1440"/>
                        </w:tabs>
                        <w:autoSpaceDE w:val="0"/>
                        <w:autoSpaceDN w:val="0"/>
                        <w:jc w:val="both"/>
                      </w:pPr>
                      <w:r>
                        <w:t xml:space="preserve">a UE identified by ID(s), if additional IDs are supported in the COT sharing information (in addition to the source and destination IDs of the PSCCH/PSSCH transmission), when additional IDs are included in the COT sharing information from the COT </w:t>
                      </w:r>
                      <w:proofErr w:type="gramStart"/>
                      <w:r>
                        <w:t>initiator</w:t>
                      </w:r>
                      <w:proofErr w:type="gramEnd"/>
                    </w:p>
                    <w:p w14:paraId="0A9134BA" w14:textId="77777777" w:rsidR="00842BD4" w:rsidRDefault="00842BD4" w:rsidP="00842BD4">
                      <w:pPr>
                        <w:numPr>
                          <w:ilvl w:val="2"/>
                          <w:numId w:val="35"/>
                        </w:numPr>
                        <w:autoSpaceDE w:val="0"/>
                        <w:autoSpaceDN w:val="0"/>
                        <w:jc w:val="both"/>
                      </w:pPr>
                      <w:r>
                        <w:t xml:space="preserve">FFS Limitations on what additional IDs may be included and how they may be </w:t>
                      </w:r>
                      <w:proofErr w:type="gramStart"/>
                      <w:r>
                        <w:t>indicated</w:t>
                      </w:r>
                      <w:proofErr w:type="gramEnd"/>
                    </w:p>
                    <w:p w14:paraId="739DC715" w14:textId="6E2ED263" w:rsidR="000771AE" w:rsidRPr="00842BD4" w:rsidRDefault="000771AE" w:rsidP="00842BD4">
                      <w:pPr>
                        <w:spacing w:after="100" w:afterAutospacing="1" w:line="256" w:lineRule="auto"/>
                        <w:rPr>
                          <w:lang w:val="en-AU"/>
                        </w:rPr>
                      </w:pPr>
                    </w:p>
                  </w:txbxContent>
                </v:textbox>
              </v:shape>
            </w:pict>
          </mc:Fallback>
        </mc:AlternateContent>
      </w:r>
      <w:r w:rsidRPr="00733105">
        <w:t xml:space="preserve"> </w:t>
      </w:r>
    </w:p>
    <w:p w14:paraId="6C290220" w14:textId="7C437065" w:rsidR="000771AE" w:rsidRPr="00733105" w:rsidRDefault="000771AE" w:rsidP="0096567E">
      <w:pPr>
        <w:tabs>
          <w:tab w:val="left" w:pos="640"/>
        </w:tabs>
        <w:rPr>
          <w:b/>
          <w:bCs/>
        </w:rPr>
      </w:pPr>
    </w:p>
    <w:p w14:paraId="423BCCC0" w14:textId="0B2AB78C" w:rsidR="000771AE" w:rsidRPr="00733105" w:rsidRDefault="000771AE" w:rsidP="0096567E">
      <w:pPr>
        <w:tabs>
          <w:tab w:val="left" w:pos="640"/>
        </w:tabs>
        <w:rPr>
          <w:b/>
          <w:bCs/>
        </w:rPr>
      </w:pPr>
    </w:p>
    <w:p w14:paraId="00D02884" w14:textId="4CAEFB56" w:rsidR="000771AE" w:rsidRPr="00733105" w:rsidRDefault="000771AE" w:rsidP="0096567E">
      <w:pPr>
        <w:tabs>
          <w:tab w:val="left" w:pos="640"/>
        </w:tabs>
        <w:rPr>
          <w:b/>
          <w:bCs/>
        </w:rPr>
      </w:pPr>
    </w:p>
    <w:p w14:paraId="6FECF299" w14:textId="7023D383" w:rsidR="000771AE" w:rsidRPr="00733105" w:rsidRDefault="000771AE" w:rsidP="0096567E">
      <w:pPr>
        <w:tabs>
          <w:tab w:val="left" w:pos="640"/>
        </w:tabs>
        <w:rPr>
          <w:b/>
          <w:bCs/>
        </w:rPr>
      </w:pPr>
    </w:p>
    <w:p w14:paraId="29763337" w14:textId="36978ABD" w:rsidR="000771AE" w:rsidRPr="00733105" w:rsidRDefault="000771AE" w:rsidP="0096567E">
      <w:pPr>
        <w:tabs>
          <w:tab w:val="left" w:pos="640"/>
        </w:tabs>
        <w:rPr>
          <w:b/>
          <w:bCs/>
        </w:rPr>
      </w:pPr>
    </w:p>
    <w:p w14:paraId="6EB2529E" w14:textId="4A186F0F" w:rsidR="000771AE" w:rsidRPr="00733105" w:rsidRDefault="000771AE" w:rsidP="0096567E">
      <w:pPr>
        <w:tabs>
          <w:tab w:val="left" w:pos="640"/>
        </w:tabs>
        <w:rPr>
          <w:b/>
          <w:bCs/>
        </w:rPr>
      </w:pPr>
    </w:p>
    <w:p w14:paraId="26696F70" w14:textId="35E4DF20" w:rsidR="000771AE" w:rsidRPr="00733105" w:rsidRDefault="000771AE" w:rsidP="0096567E">
      <w:pPr>
        <w:tabs>
          <w:tab w:val="left" w:pos="640"/>
        </w:tabs>
        <w:rPr>
          <w:b/>
          <w:bCs/>
        </w:rPr>
      </w:pPr>
    </w:p>
    <w:p w14:paraId="28509463" w14:textId="36595190" w:rsidR="000771AE" w:rsidRPr="00733105" w:rsidRDefault="000771AE" w:rsidP="0096567E">
      <w:pPr>
        <w:tabs>
          <w:tab w:val="left" w:pos="640"/>
        </w:tabs>
        <w:rPr>
          <w:b/>
          <w:bCs/>
        </w:rPr>
      </w:pPr>
    </w:p>
    <w:p w14:paraId="1B9AD29D" w14:textId="1D8E8796" w:rsidR="000771AE" w:rsidRPr="00733105" w:rsidRDefault="000771AE" w:rsidP="0096567E">
      <w:pPr>
        <w:tabs>
          <w:tab w:val="left" w:pos="640"/>
        </w:tabs>
        <w:rPr>
          <w:b/>
          <w:bCs/>
        </w:rPr>
      </w:pPr>
    </w:p>
    <w:p w14:paraId="7FF441F5" w14:textId="5893443F" w:rsidR="000771AE" w:rsidRPr="00733105" w:rsidRDefault="000771AE" w:rsidP="0096567E">
      <w:pPr>
        <w:tabs>
          <w:tab w:val="left" w:pos="640"/>
        </w:tabs>
        <w:rPr>
          <w:b/>
          <w:bCs/>
        </w:rPr>
      </w:pPr>
    </w:p>
    <w:p w14:paraId="14CEB570" w14:textId="77777777" w:rsidR="006F44B3" w:rsidRPr="00733105" w:rsidRDefault="006F44B3" w:rsidP="0096567E">
      <w:pPr>
        <w:tabs>
          <w:tab w:val="left" w:pos="640"/>
        </w:tabs>
      </w:pPr>
    </w:p>
    <w:p w14:paraId="54DE863E" w14:textId="77777777" w:rsidR="006F44B3" w:rsidRPr="00733105" w:rsidRDefault="006F44B3" w:rsidP="0096567E">
      <w:pPr>
        <w:tabs>
          <w:tab w:val="left" w:pos="640"/>
        </w:tabs>
      </w:pPr>
    </w:p>
    <w:p w14:paraId="24FCFF1A" w14:textId="77777777" w:rsidR="006F44B3" w:rsidRPr="00733105" w:rsidRDefault="006F44B3" w:rsidP="0096567E">
      <w:pPr>
        <w:tabs>
          <w:tab w:val="left" w:pos="640"/>
        </w:tabs>
      </w:pPr>
    </w:p>
    <w:p w14:paraId="7B8354D5" w14:textId="77777777" w:rsidR="006F44B3" w:rsidRPr="00733105" w:rsidRDefault="006F44B3" w:rsidP="0096567E">
      <w:pPr>
        <w:tabs>
          <w:tab w:val="left" w:pos="640"/>
        </w:tabs>
      </w:pPr>
    </w:p>
    <w:p w14:paraId="40B0F64A" w14:textId="77777777" w:rsidR="006F44B3" w:rsidRPr="00733105" w:rsidRDefault="006F44B3" w:rsidP="0096567E">
      <w:pPr>
        <w:tabs>
          <w:tab w:val="left" w:pos="640"/>
        </w:tabs>
      </w:pPr>
    </w:p>
    <w:p w14:paraId="7B2C5F53" w14:textId="77777777" w:rsidR="006F44B3" w:rsidRPr="00733105" w:rsidRDefault="006F44B3" w:rsidP="0096567E">
      <w:pPr>
        <w:tabs>
          <w:tab w:val="left" w:pos="640"/>
        </w:tabs>
      </w:pPr>
    </w:p>
    <w:p w14:paraId="11370FBA" w14:textId="77777777" w:rsidR="006F44B3" w:rsidRPr="00733105" w:rsidRDefault="006F44B3" w:rsidP="0096567E">
      <w:pPr>
        <w:tabs>
          <w:tab w:val="left" w:pos="640"/>
        </w:tabs>
      </w:pPr>
    </w:p>
    <w:p w14:paraId="58481EE9" w14:textId="77777777" w:rsidR="006F44B3" w:rsidRPr="00733105" w:rsidRDefault="006F44B3" w:rsidP="0096567E">
      <w:pPr>
        <w:tabs>
          <w:tab w:val="left" w:pos="640"/>
        </w:tabs>
      </w:pPr>
    </w:p>
    <w:p w14:paraId="6AE94134" w14:textId="77777777" w:rsidR="00E04CA8" w:rsidRPr="00733105" w:rsidRDefault="00E04CA8" w:rsidP="0096567E">
      <w:pPr>
        <w:tabs>
          <w:tab w:val="left" w:pos="640"/>
        </w:tabs>
      </w:pPr>
    </w:p>
    <w:p w14:paraId="2BF29D20" w14:textId="77777777" w:rsidR="00E04CA8" w:rsidRPr="00733105" w:rsidRDefault="00E04CA8" w:rsidP="0096567E">
      <w:pPr>
        <w:tabs>
          <w:tab w:val="left" w:pos="640"/>
        </w:tabs>
      </w:pPr>
    </w:p>
    <w:p w14:paraId="50DF033D" w14:textId="77777777" w:rsidR="00E04CA8" w:rsidRPr="00733105" w:rsidRDefault="00E04CA8" w:rsidP="0096567E">
      <w:pPr>
        <w:tabs>
          <w:tab w:val="left" w:pos="640"/>
        </w:tabs>
      </w:pPr>
    </w:p>
    <w:p w14:paraId="0E4CBC08" w14:textId="656A4EAF" w:rsidR="00842BD4" w:rsidRDefault="00842BD4" w:rsidP="0096567E">
      <w:pPr>
        <w:tabs>
          <w:tab w:val="left" w:pos="640"/>
        </w:tabs>
      </w:pPr>
      <w:r>
        <w:t xml:space="preserve">Whether additional ID are supported in the COT sharing information is FFS.  The concept of additional ID assumes the COT initiating UE knows the traffic condition of other UEs, therefore can share the COT with those by adding additional IDs. There are many issues with the additional ID: </w:t>
      </w:r>
    </w:p>
    <w:p w14:paraId="76B9A145" w14:textId="3F3A8DB6" w:rsidR="00842BD4" w:rsidRPr="00842BD4" w:rsidRDefault="00842BD4" w:rsidP="0053457F">
      <w:pPr>
        <w:pStyle w:val="ListParagraph"/>
        <w:numPr>
          <w:ilvl w:val="0"/>
          <w:numId w:val="36"/>
        </w:numPr>
        <w:tabs>
          <w:tab w:val="left" w:pos="640"/>
        </w:tabs>
        <w:ind w:leftChars="0"/>
        <w:rPr>
          <w:sz w:val="24"/>
        </w:rPr>
      </w:pPr>
      <w:r w:rsidRPr="00842BD4">
        <w:rPr>
          <w:sz w:val="24"/>
          <w:lang w:val="en-US"/>
        </w:rPr>
        <w:t xml:space="preserve">The COT initiating UE does not know the traffic condition of other UEs, since there is no SR or BSR sent to the </w:t>
      </w:r>
      <w:r>
        <w:rPr>
          <w:sz w:val="24"/>
          <w:lang w:val="en-US"/>
        </w:rPr>
        <w:t xml:space="preserve">COT </w:t>
      </w:r>
      <w:r w:rsidRPr="00842BD4">
        <w:rPr>
          <w:sz w:val="24"/>
          <w:lang w:val="en-US"/>
        </w:rPr>
        <w:t>initiating UE</w:t>
      </w:r>
      <w:r>
        <w:rPr>
          <w:sz w:val="24"/>
          <w:lang w:val="en-US"/>
        </w:rPr>
        <w:t>.</w:t>
      </w:r>
    </w:p>
    <w:p w14:paraId="255E29DF" w14:textId="2A844414" w:rsidR="00842BD4" w:rsidRPr="00842BD4" w:rsidRDefault="00842BD4" w:rsidP="00842BD4">
      <w:pPr>
        <w:pStyle w:val="ListParagraph"/>
        <w:numPr>
          <w:ilvl w:val="0"/>
          <w:numId w:val="36"/>
        </w:numPr>
        <w:tabs>
          <w:tab w:val="left" w:pos="640"/>
        </w:tabs>
        <w:ind w:leftChars="0"/>
        <w:rPr>
          <w:sz w:val="24"/>
        </w:rPr>
      </w:pPr>
      <w:r>
        <w:rPr>
          <w:sz w:val="24"/>
          <w:lang w:val="en-US"/>
        </w:rPr>
        <w:t xml:space="preserve">The additional ID are overhead in the SCI. But the UEs indicated by the additional ID may or may not </w:t>
      </w:r>
      <w:r w:rsidR="00D47CD6">
        <w:rPr>
          <w:sz w:val="24"/>
          <w:lang w:val="en-US"/>
        </w:rPr>
        <w:t>transmit using the shared</w:t>
      </w:r>
      <w:r>
        <w:rPr>
          <w:sz w:val="24"/>
          <w:lang w:val="en-US"/>
        </w:rPr>
        <w:t xml:space="preserve"> COT. Therefore, the benefit is not clear. </w:t>
      </w:r>
    </w:p>
    <w:p w14:paraId="7A8DA570" w14:textId="7027FEA8" w:rsidR="00842BD4" w:rsidRPr="00F7164A" w:rsidRDefault="00F7164A" w:rsidP="00842BD4">
      <w:pPr>
        <w:pStyle w:val="ListParagraph"/>
        <w:numPr>
          <w:ilvl w:val="0"/>
          <w:numId w:val="36"/>
        </w:numPr>
        <w:tabs>
          <w:tab w:val="left" w:pos="640"/>
        </w:tabs>
        <w:ind w:leftChars="0"/>
        <w:rPr>
          <w:sz w:val="24"/>
        </w:rPr>
      </w:pPr>
      <w:r>
        <w:rPr>
          <w:sz w:val="24"/>
          <w:lang w:val="en-US"/>
        </w:rPr>
        <w:t>There can be multiple COT initiating UEs (</w:t>
      </w:r>
      <w:proofErr w:type="spellStart"/>
      <w:r>
        <w:rPr>
          <w:sz w:val="24"/>
          <w:lang w:val="en-US"/>
        </w:rPr>
        <w:t>FDMed</w:t>
      </w:r>
      <w:proofErr w:type="spellEnd"/>
      <w:r>
        <w:rPr>
          <w:sz w:val="24"/>
          <w:lang w:val="en-US"/>
        </w:rPr>
        <w:t xml:space="preserve"> transmission). This will result in many UEs to share the COT, increasing collision probability. </w:t>
      </w:r>
    </w:p>
    <w:p w14:paraId="49616AD7" w14:textId="24449799" w:rsidR="00F7164A" w:rsidRPr="00842BD4" w:rsidRDefault="00F7164A" w:rsidP="00842BD4">
      <w:pPr>
        <w:pStyle w:val="ListParagraph"/>
        <w:numPr>
          <w:ilvl w:val="0"/>
          <w:numId w:val="36"/>
        </w:numPr>
        <w:tabs>
          <w:tab w:val="left" w:pos="640"/>
        </w:tabs>
        <w:ind w:leftChars="0"/>
        <w:rPr>
          <w:sz w:val="24"/>
        </w:rPr>
      </w:pPr>
      <w:r>
        <w:rPr>
          <w:sz w:val="24"/>
        </w:rPr>
        <w:lastRenderedPageBreak/>
        <w:t xml:space="preserve">UEs with additional ID transmit with COT sharing might not meet regulation requirement.   </w:t>
      </w:r>
    </w:p>
    <w:p w14:paraId="484FEF97" w14:textId="377A8A65" w:rsidR="00AC47E9" w:rsidRPr="00AC47E9" w:rsidRDefault="00AC47E9" w:rsidP="00E20DCF">
      <w:pPr>
        <w:rPr>
          <w:b/>
          <w:bCs/>
          <w:lang w:val="en-GB"/>
        </w:rPr>
      </w:pPr>
    </w:p>
    <w:p w14:paraId="58A5C50D" w14:textId="6820AC62" w:rsidR="00A32DE7" w:rsidRDefault="00AF2BA2" w:rsidP="00036D0F">
      <w:pPr>
        <w:rPr>
          <w:b/>
          <w:bCs/>
        </w:rPr>
      </w:pPr>
      <w:r w:rsidRPr="00733105">
        <w:rPr>
          <w:b/>
          <w:bCs/>
        </w:rPr>
        <w:t xml:space="preserve">Proposal </w:t>
      </w:r>
      <w:r w:rsidR="00184C03">
        <w:rPr>
          <w:b/>
          <w:bCs/>
        </w:rPr>
        <w:t>3</w:t>
      </w:r>
      <w:r w:rsidRPr="00733105">
        <w:rPr>
          <w:b/>
          <w:bCs/>
        </w:rPr>
        <w:t>: For COT sharing</w:t>
      </w:r>
      <w:r w:rsidR="00F7164A">
        <w:rPr>
          <w:b/>
          <w:bCs/>
        </w:rPr>
        <w:t xml:space="preserve">, do not support additional IDs in COT sharing information.  </w:t>
      </w:r>
    </w:p>
    <w:p w14:paraId="6543F34D" w14:textId="77777777" w:rsidR="00F7164A" w:rsidRDefault="00F7164A" w:rsidP="00036D0F"/>
    <w:p w14:paraId="6B2B3DA4" w14:textId="77777777" w:rsidR="00871566" w:rsidRDefault="00871566" w:rsidP="00871566">
      <w:r w:rsidRPr="00733105">
        <w:t>To enable COT sharing, the channel access information can be included as part of SCI stage 1</w:t>
      </w:r>
      <w:r>
        <w:t xml:space="preserve"> or stage 2</w:t>
      </w:r>
      <w:r w:rsidRPr="00733105">
        <w:t xml:space="preserve">. </w:t>
      </w:r>
      <w:r>
        <w:t xml:space="preserve">In RAN1 112bis-e, the SCI content is agreed: </w:t>
      </w:r>
    </w:p>
    <w:p w14:paraId="74E8B74F" w14:textId="77777777" w:rsidR="00871566" w:rsidRDefault="00871566" w:rsidP="00871566">
      <w:r>
        <w:rPr>
          <w:noProof/>
        </w:rPr>
        <mc:AlternateContent>
          <mc:Choice Requires="wps">
            <w:drawing>
              <wp:anchor distT="0" distB="0" distL="114300" distR="114300" simplePos="0" relativeHeight="251676672" behindDoc="0" locked="0" layoutInCell="1" allowOverlap="1" wp14:anchorId="7C7AAE2A" wp14:editId="097882AA">
                <wp:simplePos x="0" y="0"/>
                <wp:positionH relativeFrom="column">
                  <wp:posOffset>-6674</wp:posOffset>
                </wp:positionH>
                <wp:positionV relativeFrom="paragraph">
                  <wp:posOffset>127445</wp:posOffset>
                </wp:positionV>
                <wp:extent cx="5686633" cy="2736526"/>
                <wp:effectExtent l="0" t="0" r="15875" b="6985"/>
                <wp:wrapNone/>
                <wp:docPr id="949573344" name="Text Box 3"/>
                <wp:cNvGraphicFramePr/>
                <a:graphic xmlns:a="http://schemas.openxmlformats.org/drawingml/2006/main">
                  <a:graphicData uri="http://schemas.microsoft.com/office/word/2010/wordprocessingShape">
                    <wps:wsp>
                      <wps:cNvSpPr txBox="1"/>
                      <wps:spPr>
                        <a:xfrm>
                          <a:off x="0" y="0"/>
                          <a:ext cx="5686633" cy="2736526"/>
                        </a:xfrm>
                        <a:prstGeom prst="rect">
                          <a:avLst/>
                        </a:prstGeom>
                        <a:solidFill>
                          <a:schemeClr val="lt1"/>
                        </a:solidFill>
                        <a:ln w="6350">
                          <a:solidFill>
                            <a:prstClr val="black"/>
                          </a:solidFill>
                        </a:ln>
                      </wps:spPr>
                      <wps:txbx>
                        <w:txbxContent>
                          <w:p w14:paraId="5EC3DB0C" w14:textId="77777777" w:rsidR="00871566" w:rsidRPr="00ED1F4C" w:rsidRDefault="00871566" w:rsidP="00871566">
                            <w:pPr>
                              <w:rPr>
                                <w:b/>
                                <w:lang w:eastAsia="x-none"/>
                              </w:rPr>
                            </w:pPr>
                            <w:r w:rsidRPr="00ED1F4C">
                              <w:rPr>
                                <w:b/>
                                <w:highlight w:val="green"/>
                                <w:lang w:eastAsia="x-none"/>
                              </w:rPr>
                              <w:t>Agreemen</w:t>
                            </w:r>
                            <w:r>
                              <w:rPr>
                                <w:b/>
                                <w:lang w:eastAsia="x-none"/>
                              </w:rPr>
                              <w:t>t</w:t>
                            </w:r>
                          </w:p>
                          <w:p w14:paraId="1AB75113" w14:textId="77777777" w:rsidR="00871566" w:rsidRPr="00A20CFF" w:rsidRDefault="00871566" w:rsidP="00871566">
                            <w:pPr>
                              <w:pStyle w:val="ListParagraph"/>
                              <w:wordWrap w:val="0"/>
                              <w:spacing w:line="210" w:lineRule="atLeast"/>
                              <w:ind w:leftChars="0" w:left="0"/>
                              <w:jc w:val="both"/>
                              <w:rPr>
                                <w:rFonts w:ascii="Times New Roman" w:eastAsia="Times New Roman" w:hAnsi="Times New Roman"/>
                                <w:sz w:val="24"/>
                              </w:rPr>
                            </w:pPr>
                            <w:r w:rsidRPr="00A20CFF">
                              <w:rPr>
                                <w:rFonts w:ascii="Times New Roman" w:eastAsia="Times New Roman" w:hAnsi="Times New Roman"/>
                                <w:sz w:val="24"/>
                              </w:rPr>
                              <w:t>At l</w:t>
                            </w:r>
                            <w:r w:rsidRPr="00A20CFF">
                              <w:rPr>
                                <w:rFonts w:ascii="Times New Roman" w:eastAsia="Times New Roman" w:hAnsi="Times New Roman"/>
                                <w:sz w:val="24"/>
                              </w:rPr>
                              <w:tab/>
                              <w:t>At least the following information should be used as part of COT sharing information from the COT initiator UE.</w:t>
                            </w:r>
                          </w:p>
                          <w:p w14:paraId="05AE0718" w14:textId="77777777" w:rsidR="00871566" w:rsidRPr="00A20CFF" w:rsidRDefault="00871566" w:rsidP="00871566">
                            <w:pPr>
                              <w:pStyle w:val="ListParagraph"/>
                              <w:numPr>
                                <w:ilvl w:val="1"/>
                                <w:numId w:val="41"/>
                              </w:numPr>
                              <w:tabs>
                                <w:tab w:val="clear" w:pos="1440"/>
                                <w:tab w:val="num" w:pos="1240"/>
                              </w:tabs>
                              <w:wordWrap w:val="0"/>
                              <w:overflowPunct/>
                              <w:autoSpaceDE/>
                              <w:autoSpaceDN/>
                              <w:adjustRightInd/>
                              <w:spacing w:before="0" w:beforeAutospacing="0" w:after="0" w:line="210" w:lineRule="atLeast"/>
                              <w:ind w:leftChars="440" w:left="1416"/>
                              <w:jc w:val="both"/>
                              <w:textAlignment w:val="auto"/>
                              <w:rPr>
                                <w:rFonts w:ascii="Times New Roman" w:eastAsia="Times New Roman" w:hAnsi="Times New Roman"/>
                                <w:sz w:val="24"/>
                              </w:rPr>
                            </w:pPr>
                            <w:r w:rsidRPr="00A20CFF">
                              <w:rPr>
                                <w:rFonts w:ascii="Times New Roman" w:eastAsia="Times New Roman" w:hAnsi="Times New Roman"/>
                                <w:sz w:val="24"/>
                              </w:rPr>
                              <w:t>CAPC used for initiating the COT</w:t>
                            </w:r>
                          </w:p>
                          <w:p w14:paraId="0052D83F" w14:textId="77777777" w:rsidR="00871566" w:rsidRPr="00A20CFF" w:rsidRDefault="00871566" w:rsidP="00871566">
                            <w:pPr>
                              <w:pStyle w:val="ListParagraph"/>
                              <w:numPr>
                                <w:ilvl w:val="1"/>
                                <w:numId w:val="41"/>
                              </w:numPr>
                              <w:tabs>
                                <w:tab w:val="clear" w:pos="1440"/>
                                <w:tab w:val="num" w:pos="1240"/>
                              </w:tabs>
                              <w:wordWrap w:val="0"/>
                              <w:overflowPunct/>
                              <w:autoSpaceDE/>
                              <w:autoSpaceDN/>
                              <w:adjustRightInd/>
                              <w:spacing w:before="0" w:beforeAutospacing="0" w:after="0" w:line="210" w:lineRule="atLeast"/>
                              <w:ind w:leftChars="440" w:left="1416"/>
                              <w:jc w:val="both"/>
                              <w:textAlignment w:val="auto"/>
                              <w:rPr>
                                <w:rFonts w:ascii="Times New Roman" w:eastAsia="Times New Roman" w:hAnsi="Times New Roman"/>
                                <w:sz w:val="24"/>
                              </w:rPr>
                            </w:pPr>
                            <w:r w:rsidRPr="00A20CFF">
                              <w:rPr>
                                <w:rFonts w:ascii="Times New Roman" w:eastAsia="Times New Roman" w:hAnsi="Times New Roman"/>
                                <w:sz w:val="24"/>
                              </w:rPr>
                              <w:t>Existing / legacy R16/17 L1 source and destination IDs</w:t>
                            </w:r>
                          </w:p>
                          <w:p w14:paraId="053EA907" w14:textId="77777777" w:rsidR="00871566" w:rsidRPr="00A20CFF" w:rsidRDefault="00871566" w:rsidP="00871566">
                            <w:pPr>
                              <w:pStyle w:val="ListParagraph"/>
                              <w:numPr>
                                <w:ilvl w:val="2"/>
                                <w:numId w:val="42"/>
                              </w:numPr>
                              <w:tabs>
                                <w:tab w:val="clear" w:pos="2160"/>
                                <w:tab w:val="num" w:pos="1960"/>
                              </w:tabs>
                              <w:wordWrap w:val="0"/>
                              <w:overflowPunct/>
                              <w:autoSpaceDE/>
                              <w:autoSpaceDN/>
                              <w:adjustRightInd/>
                              <w:spacing w:before="0" w:beforeAutospacing="0" w:after="0" w:line="210" w:lineRule="atLeast"/>
                              <w:ind w:leftChars="800" w:left="2280"/>
                              <w:jc w:val="both"/>
                              <w:textAlignment w:val="auto"/>
                              <w:rPr>
                                <w:rFonts w:ascii="Times New Roman" w:eastAsia="Times New Roman" w:hAnsi="Times New Roman"/>
                                <w:sz w:val="24"/>
                              </w:rPr>
                            </w:pPr>
                            <w:r w:rsidRPr="00A20CFF">
                              <w:rPr>
                                <w:rFonts w:ascii="Times New Roman" w:eastAsia="Times New Roman" w:hAnsi="Times New Roman"/>
                                <w:sz w:val="24"/>
                              </w:rPr>
                              <w:t>FFS additional ID(s)</w:t>
                            </w:r>
                          </w:p>
                          <w:p w14:paraId="4FE7379A" w14:textId="77777777" w:rsidR="00871566" w:rsidRPr="00A20CFF" w:rsidRDefault="00871566" w:rsidP="00871566">
                            <w:pPr>
                              <w:pStyle w:val="ListParagraph"/>
                              <w:numPr>
                                <w:ilvl w:val="1"/>
                                <w:numId w:val="43"/>
                              </w:numPr>
                              <w:tabs>
                                <w:tab w:val="clear" w:pos="1440"/>
                                <w:tab w:val="num" w:pos="1240"/>
                              </w:tabs>
                              <w:wordWrap w:val="0"/>
                              <w:overflowPunct/>
                              <w:autoSpaceDE/>
                              <w:autoSpaceDN/>
                              <w:adjustRightInd/>
                              <w:spacing w:before="0" w:beforeAutospacing="0" w:after="0" w:line="210" w:lineRule="atLeast"/>
                              <w:ind w:leftChars="440" w:left="1416"/>
                              <w:jc w:val="both"/>
                              <w:textAlignment w:val="auto"/>
                              <w:rPr>
                                <w:rFonts w:ascii="Times New Roman" w:eastAsia="Times New Roman" w:hAnsi="Times New Roman"/>
                                <w:sz w:val="24"/>
                              </w:rPr>
                            </w:pPr>
                            <w:r w:rsidRPr="00A20CFF">
                              <w:rPr>
                                <w:rFonts w:ascii="Times New Roman" w:eastAsia="Times New Roman" w:hAnsi="Times New Roman"/>
                                <w:sz w:val="24"/>
                              </w:rPr>
                              <w:t>Time domain</w:t>
                            </w:r>
                            <w:r w:rsidRPr="00A20CFF">
                              <w:rPr>
                                <w:rStyle w:val="apple-converted-space"/>
                                <w:rFonts w:ascii="Times New Roman" w:eastAsia="Times New Roman" w:hAnsi="Times New Roman"/>
                                <w:sz w:val="24"/>
                              </w:rPr>
                              <w:t> </w:t>
                            </w:r>
                            <w:r w:rsidRPr="00A20CFF">
                              <w:rPr>
                                <w:rFonts w:ascii="Times New Roman" w:eastAsia="Times New Roman" w:hAnsi="Times New Roman"/>
                                <w:sz w:val="24"/>
                              </w:rPr>
                              <w:t>information</w:t>
                            </w:r>
                            <w:r w:rsidRPr="00A20CFF">
                              <w:rPr>
                                <w:rStyle w:val="apple-converted-space"/>
                                <w:rFonts w:ascii="Times New Roman" w:eastAsia="Times New Roman" w:hAnsi="Times New Roman"/>
                                <w:sz w:val="24"/>
                              </w:rPr>
                              <w:t> </w:t>
                            </w:r>
                            <w:r w:rsidRPr="00A20CFF">
                              <w:rPr>
                                <w:rFonts w:ascii="Times New Roman" w:eastAsia="Times New Roman" w:hAnsi="Times New Roman"/>
                                <w:sz w:val="24"/>
                              </w:rPr>
                              <w:t>of the shared COT</w:t>
                            </w:r>
                          </w:p>
                          <w:p w14:paraId="744CF0C9" w14:textId="77777777" w:rsidR="00871566" w:rsidRPr="00A20CFF" w:rsidRDefault="00871566" w:rsidP="00871566">
                            <w:pPr>
                              <w:pStyle w:val="ListParagraph"/>
                              <w:numPr>
                                <w:ilvl w:val="2"/>
                                <w:numId w:val="44"/>
                              </w:numPr>
                              <w:tabs>
                                <w:tab w:val="clear" w:pos="2160"/>
                                <w:tab w:val="num" w:pos="1960"/>
                              </w:tabs>
                              <w:wordWrap w:val="0"/>
                              <w:overflowPunct/>
                              <w:autoSpaceDE/>
                              <w:autoSpaceDN/>
                              <w:adjustRightInd/>
                              <w:spacing w:before="0" w:beforeAutospacing="0" w:after="0" w:line="210" w:lineRule="atLeast"/>
                              <w:ind w:leftChars="800" w:left="2280"/>
                              <w:jc w:val="both"/>
                              <w:textAlignment w:val="auto"/>
                              <w:rPr>
                                <w:rFonts w:ascii="Times New Roman" w:eastAsia="Times New Roman" w:hAnsi="Times New Roman"/>
                                <w:sz w:val="24"/>
                              </w:rPr>
                            </w:pPr>
                            <w:r w:rsidRPr="00A20CFF">
                              <w:rPr>
                                <w:rFonts w:ascii="Times New Roman" w:eastAsia="Times New Roman" w:hAnsi="Times New Roman"/>
                                <w:sz w:val="24"/>
                              </w:rPr>
                              <w:t>FFS: starting offset, number of slots, [remaining or total] COT duration, or a combination of them</w:t>
                            </w:r>
                          </w:p>
                          <w:p w14:paraId="46BE40E9" w14:textId="77777777" w:rsidR="00871566" w:rsidRPr="00A20CFF" w:rsidRDefault="00871566" w:rsidP="00871566">
                            <w:pPr>
                              <w:pStyle w:val="ListParagraph"/>
                              <w:numPr>
                                <w:ilvl w:val="1"/>
                                <w:numId w:val="45"/>
                              </w:numPr>
                              <w:tabs>
                                <w:tab w:val="clear" w:pos="1440"/>
                                <w:tab w:val="num" w:pos="1240"/>
                              </w:tabs>
                              <w:wordWrap w:val="0"/>
                              <w:overflowPunct/>
                              <w:autoSpaceDE/>
                              <w:autoSpaceDN/>
                              <w:adjustRightInd/>
                              <w:spacing w:before="0" w:beforeAutospacing="0" w:after="0" w:line="210" w:lineRule="atLeast"/>
                              <w:ind w:leftChars="440" w:left="1416"/>
                              <w:jc w:val="both"/>
                              <w:textAlignment w:val="auto"/>
                              <w:rPr>
                                <w:rFonts w:ascii="Times New Roman" w:eastAsia="Times New Roman" w:hAnsi="Times New Roman"/>
                                <w:sz w:val="24"/>
                              </w:rPr>
                            </w:pPr>
                            <w:r w:rsidRPr="00A20CFF">
                              <w:rPr>
                                <w:rFonts w:ascii="Times New Roman" w:eastAsia="Times New Roman" w:hAnsi="Times New Roman"/>
                                <w:sz w:val="24"/>
                              </w:rPr>
                              <w:t>Frequency domain</w:t>
                            </w:r>
                            <w:r w:rsidRPr="00A20CFF">
                              <w:rPr>
                                <w:rStyle w:val="apple-converted-space"/>
                                <w:rFonts w:ascii="Times New Roman" w:eastAsia="Times New Roman" w:hAnsi="Times New Roman"/>
                                <w:sz w:val="24"/>
                              </w:rPr>
                              <w:t> </w:t>
                            </w:r>
                            <w:r w:rsidRPr="00A20CFF">
                              <w:rPr>
                                <w:rFonts w:ascii="Times New Roman" w:eastAsia="Times New Roman" w:hAnsi="Times New Roman"/>
                                <w:sz w:val="24"/>
                              </w:rPr>
                              <w:t>information</w:t>
                            </w:r>
                            <w:r w:rsidRPr="00A20CFF">
                              <w:rPr>
                                <w:rStyle w:val="apple-converted-space"/>
                                <w:rFonts w:ascii="Times New Roman" w:eastAsia="Times New Roman" w:hAnsi="Times New Roman"/>
                                <w:sz w:val="24"/>
                              </w:rPr>
                              <w:t> </w:t>
                            </w:r>
                            <w:r w:rsidRPr="00A20CFF">
                              <w:rPr>
                                <w:rFonts w:ascii="Times New Roman" w:eastAsia="Times New Roman" w:hAnsi="Times New Roman"/>
                                <w:sz w:val="24"/>
                              </w:rPr>
                              <w:t>of the shared COT</w:t>
                            </w:r>
                            <w:r w:rsidRPr="00A20CFF">
                              <w:rPr>
                                <w:rStyle w:val="apple-converted-space"/>
                                <w:rFonts w:ascii="Times New Roman" w:eastAsia="Times New Roman" w:hAnsi="Times New Roman"/>
                                <w:sz w:val="24"/>
                              </w:rPr>
                              <w:t> </w:t>
                            </w:r>
                          </w:p>
                          <w:p w14:paraId="0BCD0815" w14:textId="77777777" w:rsidR="00871566" w:rsidRPr="00A20CFF" w:rsidRDefault="00871566" w:rsidP="00871566">
                            <w:pPr>
                              <w:pStyle w:val="ListParagraph"/>
                              <w:numPr>
                                <w:ilvl w:val="2"/>
                                <w:numId w:val="46"/>
                              </w:numPr>
                              <w:tabs>
                                <w:tab w:val="clear" w:pos="2160"/>
                                <w:tab w:val="num" w:pos="1960"/>
                              </w:tabs>
                              <w:wordWrap w:val="0"/>
                              <w:overflowPunct/>
                              <w:autoSpaceDE/>
                              <w:autoSpaceDN/>
                              <w:adjustRightInd/>
                              <w:spacing w:before="0" w:beforeAutospacing="0" w:after="0" w:line="210" w:lineRule="atLeast"/>
                              <w:ind w:leftChars="800" w:left="2280"/>
                              <w:jc w:val="both"/>
                              <w:textAlignment w:val="auto"/>
                              <w:rPr>
                                <w:rFonts w:ascii="Times New Roman" w:eastAsia="Times New Roman" w:hAnsi="Times New Roman"/>
                                <w:sz w:val="24"/>
                              </w:rPr>
                            </w:pPr>
                            <w:r w:rsidRPr="00A20CFF">
                              <w:rPr>
                                <w:rFonts w:ascii="Times New Roman" w:eastAsia="Times New Roman" w:hAnsi="Times New Roman"/>
                                <w:sz w:val="24"/>
                              </w:rPr>
                              <w:t>FFS applicable RB set(s),</w:t>
                            </w:r>
                            <w:r w:rsidRPr="00A20CFF">
                              <w:rPr>
                                <w:rStyle w:val="apple-converted-space"/>
                                <w:rFonts w:ascii="Times New Roman" w:eastAsia="Times New Roman" w:hAnsi="Times New Roman"/>
                                <w:sz w:val="24"/>
                              </w:rPr>
                              <w:t> </w:t>
                            </w:r>
                            <w:r w:rsidRPr="00A20CFF">
                              <w:rPr>
                                <w:rFonts w:ascii="Times New Roman" w:eastAsia="Times New Roman" w:hAnsi="Times New Roman"/>
                                <w:sz w:val="24"/>
                              </w:rPr>
                              <w:t>FRIV,</w:t>
                            </w:r>
                            <w:r w:rsidRPr="00A20CFF">
                              <w:rPr>
                                <w:rStyle w:val="apple-converted-space"/>
                                <w:rFonts w:ascii="Times New Roman" w:eastAsia="Times New Roman" w:hAnsi="Times New Roman"/>
                                <w:sz w:val="24"/>
                              </w:rPr>
                              <w:t> </w:t>
                            </w:r>
                            <w:r w:rsidRPr="00A20CFF">
                              <w:rPr>
                                <w:rFonts w:ascii="Times New Roman" w:eastAsia="Times New Roman" w:hAnsi="Times New Roman"/>
                                <w:sz w:val="24"/>
                              </w:rPr>
                              <w:t>and any other(s)</w:t>
                            </w:r>
                          </w:p>
                          <w:p w14:paraId="53BBD483" w14:textId="77777777" w:rsidR="00871566" w:rsidRPr="00A20CFF" w:rsidRDefault="00871566" w:rsidP="00871566">
                            <w:pPr>
                              <w:pStyle w:val="ListParagraph"/>
                              <w:numPr>
                                <w:ilvl w:val="1"/>
                                <w:numId w:val="46"/>
                              </w:numPr>
                              <w:tabs>
                                <w:tab w:val="clear" w:pos="1440"/>
                                <w:tab w:val="num" w:pos="1240"/>
                              </w:tabs>
                              <w:wordWrap w:val="0"/>
                              <w:overflowPunct/>
                              <w:autoSpaceDE/>
                              <w:autoSpaceDN/>
                              <w:adjustRightInd/>
                              <w:spacing w:before="0" w:beforeAutospacing="0" w:after="0" w:line="210" w:lineRule="atLeast"/>
                              <w:ind w:leftChars="440" w:left="1416"/>
                              <w:jc w:val="both"/>
                              <w:textAlignment w:val="auto"/>
                              <w:rPr>
                                <w:rFonts w:ascii="Times New Roman" w:eastAsia="Times New Roman" w:hAnsi="Times New Roman"/>
                                <w:sz w:val="24"/>
                              </w:rPr>
                            </w:pPr>
                            <w:r w:rsidRPr="00A20CFF">
                              <w:rPr>
                                <w:rFonts w:ascii="Times New Roman" w:eastAsia="Times New Roman" w:hAnsi="Times New Roman"/>
                                <w:sz w:val="24"/>
                              </w:rPr>
                              <w:t>FFS: how each of the above is indicated.</w:t>
                            </w:r>
                          </w:p>
                          <w:p w14:paraId="67D478FC" w14:textId="77777777" w:rsidR="00871566" w:rsidRPr="00A20CFF" w:rsidRDefault="00871566" w:rsidP="00871566">
                            <w:pPr>
                              <w:pStyle w:val="ListParagraph"/>
                              <w:numPr>
                                <w:ilvl w:val="1"/>
                                <w:numId w:val="46"/>
                              </w:numPr>
                              <w:tabs>
                                <w:tab w:val="clear" w:pos="1440"/>
                                <w:tab w:val="num" w:pos="1240"/>
                              </w:tabs>
                              <w:wordWrap w:val="0"/>
                              <w:overflowPunct/>
                              <w:autoSpaceDE/>
                              <w:autoSpaceDN/>
                              <w:adjustRightInd/>
                              <w:spacing w:before="0" w:beforeAutospacing="0" w:after="0" w:line="210" w:lineRule="atLeast"/>
                              <w:ind w:leftChars="440" w:left="1416"/>
                              <w:jc w:val="both"/>
                              <w:textAlignment w:val="auto"/>
                              <w:rPr>
                                <w:rFonts w:ascii="Times New Roman" w:eastAsia="Times New Roman" w:hAnsi="Times New Roman"/>
                                <w:sz w:val="24"/>
                              </w:rPr>
                            </w:pPr>
                            <w:r w:rsidRPr="00A20CFF">
                              <w:rPr>
                                <w:rFonts w:ascii="Times New Roman" w:eastAsia="Times New Roman" w:hAnsi="Times New Roman"/>
                                <w:sz w:val="24"/>
                              </w:rPr>
                              <w:t>Note, other information is not precluded.</w:t>
                            </w:r>
                          </w:p>
                          <w:p w14:paraId="5D323BC1" w14:textId="77777777" w:rsidR="00871566" w:rsidRPr="00A20CFF" w:rsidRDefault="00871566" w:rsidP="00871566">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C7AAE2A" id="Text Box 3" o:spid="_x0000_s1029" type="#_x0000_t202" style="position:absolute;margin-left:-.55pt;margin-top:10.05pt;width:447.75pt;height:215.4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Fw0vPQIAAIQEAAAOAAAAZHJzL2Uyb0RvYy54bWysVE1v2zAMvQ/YfxB0X5xPtzPiFFmKDAOK&#13;&#10;tkA69KzIcixMFjVJiZ39+lGy89Fup2EXmRKpJ/Lx0fO7tlbkIKyToHM6GgwpEZpDIfUup99f1p9u&#13;&#10;KXGe6YIp0CKnR+Ho3eLjh3ljMjGGClQhLEEQ7bLG5LTy3mRJ4nglauYGYIRGZwm2Zh63dpcUljWI&#13;&#10;XqtkPBymSQO2MBa4cA5P7zsnXUT8shTcP5WlE56onGJuPq42rtuwJos5y3aWmUryPg32D1nUTGp8&#13;&#10;9Ax1zzwjeyv/gKolt+Cg9AMOdQJlKbmINWA1o+G7ajYVMyLWguQ4c6bJ/T9Y/njYmGdLfPsFWmxg&#13;&#10;IKQxLnN4GOppS1uHL2ZK0I8UHs+0idYTjoez9DZNJxNKOPrGN5N0Nk4DTnK5bqzzXwXUJBg5tdiX&#13;&#10;SBc7PDjfhZ5CwmsOlCzWUqm4CVoQK2XJgWEXlY9JIvibKKVJk9N0MhtG4De+AH2+v1WM/+jTu4pC&#13;&#10;PKUx50vxwfLttiWyyOnkRMwWiiPyZaGTkjN8LRH+gTn/zCxqBynCefBPuJQKMCfoLUoqsL/+dh7i&#13;&#10;saXopaRBLebU/dwzKyhR3zQ2+/NoOg3ijZvp7GaMG3vt2V579L5eARI1wskzPJoh3quTWVqoX3Fs&#13;&#10;luFVdDHN8e2c+pO58t2E4NhxsVzGIJSrYf5BbwwP0KExgdaX9pVZ07fVoyIe4aRalr3rbhcbbmpY&#13;&#10;7j2UMrY+8Nyx2tOPUo/i6ccyzNL1PkZdfh6L3wAAAP//AwBQSwMEFAAGAAgAAAAhAG0TcvTgAAAA&#13;&#10;DgEAAA8AAABkcnMvZG93bnJldi54bWxMT8tOwzAQvCPxD9YicWvtVAGlaZyKR+HCiYI4b2PXtojt&#13;&#10;KHbT8PcsJ3rZ1Wpm59FsZ9+zSY/JxSChWApgOnRRuWAkfH68LCpgKWNQ2MegJfzoBNv2+qrBWsVz&#13;&#10;eNfTPhtGIiHVKMHmPNScp85qj2kZBx0IO8bRY6ZzNFyNeCZx3/OVEPfcowvkYHHQT1Z33/uTl7B7&#13;&#10;NGvTVTjaXaWcm+av45t5lfL2Zn7e0HjYAMt6zv8f8NeB8kNLwQ7xFFRivYRFURBTwkrQJrxalyWw&#13;&#10;g4TyrhDA24Zf1mh/AQAA//8DAFBLAQItABQABgAIAAAAIQC2gziS/gAAAOEBAAATAAAAAAAAAAAA&#13;&#10;AAAAAAAAAABbQ29udGVudF9UeXBlc10ueG1sUEsBAi0AFAAGAAgAAAAhADj9If/WAAAAlAEAAAsA&#13;&#10;AAAAAAAAAAAAAAAALwEAAF9yZWxzLy5yZWxzUEsBAi0AFAAGAAgAAAAhAPgXDS89AgAAhAQAAA4A&#13;&#10;AAAAAAAAAAAAAAAALgIAAGRycy9lMm9Eb2MueG1sUEsBAi0AFAAGAAgAAAAhAG0TcvTgAAAADgEA&#13;&#10;AA8AAAAAAAAAAAAAAAAAlwQAAGRycy9kb3ducmV2LnhtbFBLBQYAAAAABAAEAPMAAACkBQAAAAA=&#13;&#10;" fillcolor="white [3201]" strokeweight=".5pt">
                <v:textbox>
                  <w:txbxContent>
                    <w:p w14:paraId="5EC3DB0C" w14:textId="77777777" w:rsidR="00871566" w:rsidRPr="00ED1F4C" w:rsidRDefault="00871566" w:rsidP="00871566">
                      <w:pPr>
                        <w:rPr>
                          <w:b/>
                          <w:lang w:eastAsia="x-none"/>
                        </w:rPr>
                      </w:pPr>
                      <w:r w:rsidRPr="00ED1F4C">
                        <w:rPr>
                          <w:b/>
                          <w:highlight w:val="green"/>
                          <w:lang w:eastAsia="x-none"/>
                        </w:rPr>
                        <w:t>Agreemen</w:t>
                      </w:r>
                      <w:r>
                        <w:rPr>
                          <w:b/>
                          <w:lang w:eastAsia="x-none"/>
                        </w:rPr>
                        <w:t>t</w:t>
                      </w:r>
                    </w:p>
                    <w:p w14:paraId="1AB75113" w14:textId="77777777" w:rsidR="00871566" w:rsidRPr="00A20CFF" w:rsidRDefault="00871566" w:rsidP="00871566">
                      <w:pPr>
                        <w:pStyle w:val="ListParagraph"/>
                        <w:wordWrap w:val="0"/>
                        <w:spacing w:line="210" w:lineRule="atLeast"/>
                        <w:ind w:leftChars="0" w:left="0"/>
                        <w:jc w:val="both"/>
                        <w:rPr>
                          <w:rFonts w:ascii="Times New Roman" w:eastAsia="Times New Roman" w:hAnsi="Times New Roman"/>
                          <w:sz w:val="24"/>
                        </w:rPr>
                      </w:pPr>
                      <w:r w:rsidRPr="00A20CFF">
                        <w:rPr>
                          <w:rFonts w:ascii="Times New Roman" w:eastAsia="Times New Roman" w:hAnsi="Times New Roman"/>
                          <w:sz w:val="24"/>
                        </w:rPr>
                        <w:t>At l</w:t>
                      </w:r>
                      <w:r w:rsidRPr="00A20CFF">
                        <w:rPr>
                          <w:rFonts w:ascii="Times New Roman" w:eastAsia="Times New Roman" w:hAnsi="Times New Roman"/>
                          <w:sz w:val="24"/>
                        </w:rPr>
                        <w:tab/>
                        <w:t>At least the following information should be used as part of COT sharing information from the COT initiator UE.</w:t>
                      </w:r>
                    </w:p>
                    <w:p w14:paraId="05AE0718" w14:textId="77777777" w:rsidR="00871566" w:rsidRPr="00A20CFF" w:rsidRDefault="00871566" w:rsidP="00871566">
                      <w:pPr>
                        <w:pStyle w:val="ListParagraph"/>
                        <w:numPr>
                          <w:ilvl w:val="1"/>
                          <w:numId w:val="41"/>
                        </w:numPr>
                        <w:tabs>
                          <w:tab w:val="clear" w:pos="1440"/>
                          <w:tab w:val="num" w:pos="1240"/>
                        </w:tabs>
                        <w:wordWrap w:val="0"/>
                        <w:overflowPunct/>
                        <w:autoSpaceDE/>
                        <w:autoSpaceDN/>
                        <w:adjustRightInd/>
                        <w:spacing w:before="0" w:beforeAutospacing="0" w:after="0" w:line="210" w:lineRule="atLeast"/>
                        <w:ind w:leftChars="440" w:left="1416"/>
                        <w:jc w:val="both"/>
                        <w:textAlignment w:val="auto"/>
                        <w:rPr>
                          <w:rFonts w:ascii="Times New Roman" w:eastAsia="Times New Roman" w:hAnsi="Times New Roman"/>
                          <w:sz w:val="24"/>
                        </w:rPr>
                      </w:pPr>
                      <w:r w:rsidRPr="00A20CFF">
                        <w:rPr>
                          <w:rFonts w:ascii="Times New Roman" w:eastAsia="Times New Roman" w:hAnsi="Times New Roman"/>
                          <w:sz w:val="24"/>
                        </w:rPr>
                        <w:t xml:space="preserve">CAPC used for initiating the </w:t>
                      </w:r>
                      <w:proofErr w:type="gramStart"/>
                      <w:r w:rsidRPr="00A20CFF">
                        <w:rPr>
                          <w:rFonts w:ascii="Times New Roman" w:eastAsia="Times New Roman" w:hAnsi="Times New Roman"/>
                          <w:sz w:val="24"/>
                        </w:rPr>
                        <w:t>COT</w:t>
                      </w:r>
                      <w:proofErr w:type="gramEnd"/>
                    </w:p>
                    <w:p w14:paraId="0052D83F" w14:textId="77777777" w:rsidR="00871566" w:rsidRPr="00A20CFF" w:rsidRDefault="00871566" w:rsidP="00871566">
                      <w:pPr>
                        <w:pStyle w:val="ListParagraph"/>
                        <w:numPr>
                          <w:ilvl w:val="1"/>
                          <w:numId w:val="41"/>
                        </w:numPr>
                        <w:tabs>
                          <w:tab w:val="clear" w:pos="1440"/>
                          <w:tab w:val="num" w:pos="1240"/>
                        </w:tabs>
                        <w:wordWrap w:val="0"/>
                        <w:overflowPunct/>
                        <w:autoSpaceDE/>
                        <w:autoSpaceDN/>
                        <w:adjustRightInd/>
                        <w:spacing w:before="0" w:beforeAutospacing="0" w:after="0" w:line="210" w:lineRule="atLeast"/>
                        <w:ind w:leftChars="440" w:left="1416"/>
                        <w:jc w:val="both"/>
                        <w:textAlignment w:val="auto"/>
                        <w:rPr>
                          <w:rFonts w:ascii="Times New Roman" w:eastAsia="Times New Roman" w:hAnsi="Times New Roman"/>
                          <w:sz w:val="24"/>
                        </w:rPr>
                      </w:pPr>
                      <w:r w:rsidRPr="00A20CFF">
                        <w:rPr>
                          <w:rFonts w:ascii="Times New Roman" w:eastAsia="Times New Roman" w:hAnsi="Times New Roman"/>
                          <w:sz w:val="24"/>
                        </w:rPr>
                        <w:t>Existing / legacy R16/17 L1 source and destination IDs</w:t>
                      </w:r>
                    </w:p>
                    <w:p w14:paraId="053EA907" w14:textId="77777777" w:rsidR="00871566" w:rsidRPr="00A20CFF" w:rsidRDefault="00871566" w:rsidP="00871566">
                      <w:pPr>
                        <w:pStyle w:val="ListParagraph"/>
                        <w:numPr>
                          <w:ilvl w:val="2"/>
                          <w:numId w:val="42"/>
                        </w:numPr>
                        <w:tabs>
                          <w:tab w:val="clear" w:pos="2160"/>
                          <w:tab w:val="num" w:pos="1960"/>
                        </w:tabs>
                        <w:wordWrap w:val="0"/>
                        <w:overflowPunct/>
                        <w:autoSpaceDE/>
                        <w:autoSpaceDN/>
                        <w:adjustRightInd/>
                        <w:spacing w:before="0" w:beforeAutospacing="0" w:after="0" w:line="210" w:lineRule="atLeast"/>
                        <w:ind w:leftChars="800" w:left="2280"/>
                        <w:jc w:val="both"/>
                        <w:textAlignment w:val="auto"/>
                        <w:rPr>
                          <w:rFonts w:ascii="Times New Roman" w:eastAsia="Times New Roman" w:hAnsi="Times New Roman"/>
                          <w:sz w:val="24"/>
                        </w:rPr>
                      </w:pPr>
                      <w:r w:rsidRPr="00A20CFF">
                        <w:rPr>
                          <w:rFonts w:ascii="Times New Roman" w:eastAsia="Times New Roman" w:hAnsi="Times New Roman"/>
                          <w:sz w:val="24"/>
                        </w:rPr>
                        <w:t>FFS additional ID(s)</w:t>
                      </w:r>
                    </w:p>
                    <w:p w14:paraId="4FE7379A" w14:textId="77777777" w:rsidR="00871566" w:rsidRPr="00A20CFF" w:rsidRDefault="00871566" w:rsidP="00871566">
                      <w:pPr>
                        <w:pStyle w:val="ListParagraph"/>
                        <w:numPr>
                          <w:ilvl w:val="1"/>
                          <w:numId w:val="43"/>
                        </w:numPr>
                        <w:tabs>
                          <w:tab w:val="clear" w:pos="1440"/>
                          <w:tab w:val="num" w:pos="1240"/>
                        </w:tabs>
                        <w:wordWrap w:val="0"/>
                        <w:overflowPunct/>
                        <w:autoSpaceDE/>
                        <w:autoSpaceDN/>
                        <w:adjustRightInd/>
                        <w:spacing w:before="0" w:beforeAutospacing="0" w:after="0" w:line="210" w:lineRule="atLeast"/>
                        <w:ind w:leftChars="440" w:left="1416"/>
                        <w:jc w:val="both"/>
                        <w:textAlignment w:val="auto"/>
                        <w:rPr>
                          <w:rFonts w:ascii="Times New Roman" w:eastAsia="Times New Roman" w:hAnsi="Times New Roman"/>
                          <w:sz w:val="24"/>
                        </w:rPr>
                      </w:pPr>
                      <w:r w:rsidRPr="00A20CFF">
                        <w:rPr>
                          <w:rFonts w:ascii="Times New Roman" w:eastAsia="Times New Roman" w:hAnsi="Times New Roman"/>
                          <w:sz w:val="24"/>
                        </w:rPr>
                        <w:t>Time domain</w:t>
                      </w:r>
                      <w:r w:rsidRPr="00A20CFF">
                        <w:rPr>
                          <w:rStyle w:val="apple-converted-space"/>
                          <w:rFonts w:ascii="Times New Roman" w:eastAsia="Times New Roman" w:hAnsi="Times New Roman"/>
                          <w:sz w:val="24"/>
                        </w:rPr>
                        <w:t> </w:t>
                      </w:r>
                      <w:r w:rsidRPr="00A20CFF">
                        <w:rPr>
                          <w:rFonts w:ascii="Times New Roman" w:eastAsia="Times New Roman" w:hAnsi="Times New Roman"/>
                          <w:sz w:val="24"/>
                        </w:rPr>
                        <w:t>information</w:t>
                      </w:r>
                      <w:r w:rsidRPr="00A20CFF">
                        <w:rPr>
                          <w:rStyle w:val="apple-converted-space"/>
                          <w:rFonts w:ascii="Times New Roman" w:eastAsia="Times New Roman" w:hAnsi="Times New Roman"/>
                          <w:sz w:val="24"/>
                        </w:rPr>
                        <w:t> </w:t>
                      </w:r>
                      <w:r w:rsidRPr="00A20CFF">
                        <w:rPr>
                          <w:rFonts w:ascii="Times New Roman" w:eastAsia="Times New Roman" w:hAnsi="Times New Roman"/>
                          <w:sz w:val="24"/>
                        </w:rPr>
                        <w:t>of the shared COT</w:t>
                      </w:r>
                    </w:p>
                    <w:p w14:paraId="744CF0C9" w14:textId="77777777" w:rsidR="00871566" w:rsidRPr="00A20CFF" w:rsidRDefault="00871566" w:rsidP="00871566">
                      <w:pPr>
                        <w:pStyle w:val="ListParagraph"/>
                        <w:numPr>
                          <w:ilvl w:val="2"/>
                          <w:numId w:val="44"/>
                        </w:numPr>
                        <w:tabs>
                          <w:tab w:val="clear" w:pos="2160"/>
                          <w:tab w:val="num" w:pos="1960"/>
                        </w:tabs>
                        <w:wordWrap w:val="0"/>
                        <w:overflowPunct/>
                        <w:autoSpaceDE/>
                        <w:autoSpaceDN/>
                        <w:adjustRightInd/>
                        <w:spacing w:before="0" w:beforeAutospacing="0" w:after="0" w:line="210" w:lineRule="atLeast"/>
                        <w:ind w:leftChars="800" w:left="2280"/>
                        <w:jc w:val="both"/>
                        <w:textAlignment w:val="auto"/>
                        <w:rPr>
                          <w:rFonts w:ascii="Times New Roman" w:eastAsia="Times New Roman" w:hAnsi="Times New Roman"/>
                          <w:sz w:val="24"/>
                        </w:rPr>
                      </w:pPr>
                      <w:r w:rsidRPr="00A20CFF">
                        <w:rPr>
                          <w:rFonts w:ascii="Times New Roman" w:eastAsia="Times New Roman" w:hAnsi="Times New Roman"/>
                          <w:sz w:val="24"/>
                        </w:rPr>
                        <w:t>FFS: starting offset, number of slots, [remaining or total] COT duration, or a combination of them</w:t>
                      </w:r>
                    </w:p>
                    <w:p w14:paraId="46BE40E9" w14:textId="77777777" w:rsidR="00871566" w:rsidRPr="00A20CFF" w:rsidRDefault="00871566" w:rsidP="00871566">
                      <w:pPr>
                        <w:pStyle w:val="ListParagraph"/>
                        <w:numPr>
                          <w:ilvl w:val="1"/>
                          <w:numId w:val="45"/>
                        </w:numPr>
                        <w:tabs>
                          <w:tab w:val="clear" w:pos="1440"/>
                          <w:tab w:val="num" w:pos="1240"/>
                        </w:tabs>
                        <w:wordWrap w:val="0"/>
                        <w:overflowPunct/>
                        <w:autoSpaceDE/>
                        <w:autoSpaceDN/>
                        <w:adjustRightInd/>
                        <w:spacing w:before="0" w:beforeAutospacing="0" w:after="0" w:line="210" w:lineRule="atLeast"/>
                        <w:ind w:leftChars="440" w:left="1416"/>
                        <w:jc w:val="both"/>
                        <w:textAlignment w:val="auto"/>
                        <w:rPr>
                          <w:rFonts w:ascii="Times New Roman" w:eastAsia="Times New Roman" w:hAnsi="Times New Roman"/>
                          <w:sz w:val="24"/>
                        </w:rPr>
                      </w:pPr>
                      <w:r w:rsidRPr="00A20CFF">
                        <w:rPr>
                          <w:rFonts w:ascii="Times New Roman" w:eastAsia="Times New Roman" w:hAnsi="Times New Roman"/>
                          <w:sz w:val="24"/>
                        </w:rPr>
                        <w:t>Frequency domain</w:t>
                      </w:r>
                      <w:r w:rsidRPr="00A20CFF">
                        <w:rPr>
                          <w:rStyle w:val="apple-converted-space"/>
                          <w:rFonts w:ascii="Times New Roman" w:eastAsia="Times New Roman" w:hAnsi="Times New Roman"/>
                          <w:sz w:val="24"/>
                        </w:rPr>
                        <w:t> </w:t>
                      </w:r>
                      <w:r w:rsidRPr="00A20CFF">
                        <w:rPr>
                          <w:rFonts w:ascii="Times New Roman" w:eastAsia="Times New Roman" w:hAnsi="Times New Roman"/>
                          <w:sz w:val="24"/>
                        </w:rPr>
                        <w:t>information</w:t>
                      </w:r>
                      <w:r w:rsidRPr="00A20CFF">
                        <w:rPr>
                          <w:rStyle w:val="apple-converted-space"/>
                          <w:rFonts w:ascii="Times New Roman" w:eastAsia="Times New Roman" w:hAnsi="Times New Roman"/>
                          <w:sz w:val="24"/>
                        </w:rPr>
                        <w:t> </w:t>
                      </w:r>
                      <w:r w:rsidRPr="00A20CFF">
                        <w:rPr>
                          <w:rFonts w:ascii="Times New Roman" w:eastAsia="Times New Roman" w:hAnsi="Times New Roman"/>
                          <w:sz w:val="24"/>
                        </w:rPr>
                        <w:t>of the shared COT</w:t>
                      </w:r>
                      <w:r w:rsidRPr="00A20CFF">
                        <w:rPr>
                          <w:rStyle w:val="apple-converted-space"/>
                          <w:rFonts w:ascii="Times New Roman" w:eastAsia="Times New Roman" w:hAnsi="Times New Roman"/>
                          <w:sz w:val="24"/>
                        </w:rPr>
                        <w:t> </w:t>
                      </w:r>
                    </w:p>
                    <w:p w14:paraId="0BCD0815" w14:textId="77777777" w:rsidR="00871566" w:rsidRPr="00A20CFF" w:rsidRDefault="00871566" w:rsidP="00871566">
                      <w:pPr>
                        <w:pStyle w:val="ListParagraph"/>
                        <w:numPr>
                          <w:ilvl w:val="2"/>
                          <w:numId w:val="46"/>
                        </w:numPr>
                        <w:tabs>
                          <w:tab w:val="clear" w:pos="2160"/>
                          <w:tab w:val="num" w:pos="1960"/>
                        </w:tabs>
                        <w:wordWrap w:val="0"/>
                        <w:overflowPunct/>
                        <w:autoSpaceDE/>
                        <w:autoSpaceDN/>
                        <w:adjustRightInd/>
                        <w:spacing w:before="0" w:beforeAutospacing="0" w:after="0" w:line="210" w:lineRule="atLeast"/>
                        <w:ind w:leftChars="800" w:left="2280"/>
                        <w:jc w:val="both"/>
                        <w:textAlignment w:val="auto"/>
                        <w:rPr>
                          <w:rFonts w:ascii="Times New Roman" w:eastAsia="Times New Roman" w:hAnsi="Times New Roman"/>
                          <w:sz w:val="24"/>
                        </w:rPr>
                      </w:pPr>
                      <w:r w:rsidRPr="00A20CFF">
                        <w:rPr>
                          <w:rFonts w:ascii="Times New Roman" w:eastAsia="Times New Roman" w:hAnsi="Times New Roman"/>
                          <w:sz w:val="24"/>
                        </w:rPr>
                        <w:t>FFS applicable RB set(s),</w:t>
                      </w:r>
                      <w:r w:rsidRPr="00A20CFF">
                        <w:rPr>
                          <w:rStyle w:val="apple-converted-space"/>
                          <w:rFonts w:ascii="Times New Roman" w:eastAsia="Times New Roman" w:hAnsi="Times New Roman"/>
                          <w:sz w:val="24"/>
                        </w:rPr>
                        <w:t> </w:t>
                      </w:r>
                      <w:r w:rsidRPr="00A20CFF">
                        <w:rPr>
                          <w:rFonts w:ascii="Times New Roman" w:eastAsia="Times New Roman" w:hAnsi="Times New Roman"/>
                          <w:sz w:val="24"/>
                        </w:rPr>
                        <w:t>FRIV,</w:t>
                      </w:r>
                      <w:r w:rsidRPr="00A20CFF">
                        <w:rPr>
                          <w:rStyle w:val="apple-converted-space"/>
                          <w:rFonts w:ascii="Times New Roman" w:eastAsia="Times New Roman" w:hAnsi="Times New Roman"/>
                          <w:sz w:val="24"/>
                        </w:rPr>
                        <w:t> </w:t>
                      </w:r>
                      <w:r w:rsidRPr="00A20CFF">
                        <w:rPr>
                          <w:rFonts w:ascii="Times New Roman" w:eastAsia="Times New Roman" w:hAnsi="Times New Roman"/>
                          <w:sz w:val="24"/>
                        </w:rPr>
                        <w:t>and any other(s)</w:t>
                      </w:r>
                    </w:p>
                    <w:p w14:paraId="53BBD483" w14:textId="77777777" w:rsidR="00871566" w:rsidRPr="00A20CFF" w:rsidRDefault="00871566" w:rsidP="00871566">
                      <w:pPr>
                        <w:pStyle w:val="ListParagraph"/>
                        <w:numPr>
                          <w:ilvl w:val="1"/>
                          <w:numId w:val="46"/>
                        </w:numPr>
                        <w:tabs>
                          <w:tab w:val="clear" w:pos="1440"/>
                          <w:tab w:val="num" w:pos="1240"/>
                        </w:tabs>
                        <w:wordWrap w:val="0"/>
                        <w:overflowPunct/>
                        <w:autoSpaceDE/>
                        <w:autoSpaceDN/>
                        <w:adjustRightInd/>
                        <w:spacing w:before="0" w:beforeAutospacing="0" w:after="0" w:line="210" w:lineRule="atLeast"/>
                        <w:ind w:leftChars="440" w:left="1416"/>
                        <w:jc w:val="both"/>
                        <w:textAlignment w:val="auto"/>
                        <w:rPr>
                          <w:rFonts w:ascii="Times New Roman" w:eastAsia="Times New Roman" w:hAnsi="Times New Roman"/>
                          <w:sz w:val="24"/>
                        </w:rPr>
                      </w:pPr>
                      <w:r w:rsidRPr="00A20CFF">
                        <w:rPr>
                          <w:rFonts w:ascii="Times New Roman" w:eastAsia="Times New Roman" w:hAnsi="Times New Roman"/>
                          <w:sz w:val="24"/>
                        </w:rPr>
                        <w:t>FFS: how each of the above is indicated.</w:t>
                      </w:r>
                    </w:p>
                    <w:p w14:paraId="67D478FC" w14:textId="77777777" w:rsidR="00871566" w:rsidRPr="00A20CFF" w:rsidRDefault="00871566" w:rsidP="00871566">
                      <w:pPr>
                        <w:pStyle w:val="ListParagraph"/>
                        <w:numPr>
                          <w:ilvl w:val="1"/>
                          <w:numId w:val="46"/>
                        </w:numPr>
                        <w:tabs>
                          <w:tab w:val="clear" w:pos="1440"/>
                          <w:tab w:val="num" w:pos="1240"/>
                        </w:tabs>
                        <w:wordWrap w:val="0"/>
                        <w:overflowPunct/>
                        <w:autoSpaceDE/>
                        <w:autoSpaceDN/>
                        <w:adjustRightInd/>
                        <w:spacing w:before="0" w:beforeAutospacing="0" w:after="0" w:line="210" w:lineRule="atLeast"/>
                        <w:ind w:leftChars="440" w:left="1416"/>
                        <w:jc w:val="both"/>
                        <w:textAlignment w:val="auto"/>
                        <w:rPr>
                          <w:rFonts w:ascii="Times New Roman" w:eastAsia="Times New Roman" w:hAnsi="Times New Roman"/>
                          <w:sz w:val="24"/>
                        </w:rPr>
                      </w:pPr>
                      <w:r w:rsidRPr="00A20CFF">
                        <w:rPr>
                          <w:rFonts w:ascii="Times New Roman" w:eastAsia="Times New Roman" w:hAnsi="Times New Roman"/>
                          <w:sz w:val="24"/>
                        </w:rPr>
                        <w:t>Note, other information is not precluded.</w:t>
                      </w:r>
                    </w:p>
                    <w:p w14:paraId="5D323BC1" w14:textId="77777777" w:rsidR="00871566" w:rsidRPr="00A20CFF" w:rsidRDefault="00871566" w:rsidP="00871566">
                      <w:pPr>
                        <w:rPr>
                          <w:lang w:val="en-GB"/>
                        </w:rPr>
                      </w:pPr>
                    </w:p>
                  </w:txbxContent>
                </v:textbox>
              </v:shape>
            </w:pict>
          </mc:Fallback>
        </mc:AlternateContent>
      </w:r>
    </w:p>
    <w:p w14:paraId="1ECD3FEC" w14:textId="77777777" w:rsidR="00871566" w:rsidRDefault="00871566" w:rsidP="00871566"/>
    <w:p w14:paraId="4319FBB4" w14:textId="77777777" w:rsidR="00871566" w:rsidRDefault="00871566" w:rsidP="00871566"/>
    <w:p w14:paraId="56DA005B" w14:textId="77777777" w:rsidR="00871566" w:rsidRDefault="00871566" w:rsidP="00871566"/>
    <w:p w14:paraId="044C8658" w14:textId="77777777" w:rsidR="00871566" w:rsidRDefault="00871566" w:rsidP="00871566"/>
    <w:p w14:paraId="06CA84EF" w14:textId="77777777" w:rsidR="00871566" w:rsidRDefault="00871566" w:rsidP="00871566"/>
    <w:p w14:paraId="225A89AF" w14:textId="77777777" w:rsidR="00871566" w:rsidRDefault="00871566" w:rsidP="00871566"/>
    <w:p w14:paraId="0660D5A5" w14:textId="77777777" w:rsidR="00871566" w:rsidRDefault="00871566" w:rsidP="00871566"/>
    <w:p w14:paraId="4BF0D0F7" w14:textId="77777777" w:rsidR="00871566" w:rsidRDefault="00871566" w:rsidP="00871566"/>
    <w:p w14:paraId="708D6C25" w14:textId="77777777" w:rsidR="00871566" w:rsidRDefault="00871566" w:rsidP="00871566"/>
    <w:p w14:paraId="7767A8CE" w14:textId="77777777" w:rsidR="00871566" w:rsidRDefault="00871566" w:rsidP="00036D0F"/>
    <w:p w14:paraId="05A43147" w14:textId="77777777" w:rsidR="00871566" w:rsidRDefault="00871566" w:rsidP="00036D0F"/>
    <w:p w14:paraId="1E961C9C" w14:textId="77777777" w:rsidR="00871566" w:rsidRDefault="00871566" w:rsidP="00036D0F"/>
    <w:p w14:paraId="11BE2927" w14:textId="77777777" w:rsidR="00871566" w:rsidRDefault="00871566" w:rsidP="00036D0F"/>
    <w:p w14:paraId="1E3657AA" w14:textId="77777777" w:rsidR="00871566" w:rsidRDefault="00871566" w:rsidP="00036D0F"/>
    <w:p w14:paraId="633F6F31" w14:textId="77777777" w:rsidR="00871566" w:rsidRDefault="00871566" w:rsidP="00036D0F"/>
    <w:p w14:paraId="042911C1" w14:textId="77777777" w:rsidR="00871566" w:rsidRDefault="00871566" w:rsidP="00036D0F"/>
    <w:p w14:paraId="6A431E90" w14:textId="77777777" w:rsidR="00871566" w:rsidRPr="00733105" w:rsidRDefault="00871566" w:rsidP="00036D0F"/>
    <w:p w14:paraId="63C0A0AC" w14:textId="77777777" w:rsidR="00184C03" w:rsidRDefault="00184C03" w:rsidP="00036D0F">
      <w:r>
        <w:t>After UE shared the COT, the COT initiating UE can transmit in the same COT. In RAN1 113, the following working assumption was captured.</w:t>
      </w:r>
    </w:p>
    <w:p w14:paraId="58AB0DA1" w14:textId="4372AFD4" w:rsidR="00184C03" w:rsidRDefault="004D4AD6" w:rsidP="00036D0F">
      <w:r>
        <w:rPr>
          <w:noProof/>
        </w:rPr>
        <mc:AlternateContent>
          <mc:Choice Requires="wps">
            <w:drawing>
              <wp:anchor distT="0" distB="0" distL="114300" distR="114300" simplePos="0" relativeHeight="251674624" behindDoc="0" locked="0" layoutInCell="1" allowOverlap="1" wp14:anchorId="21D03C92" wp14:editId="77CCA969">
                <wp:simplePos x="0" y="0"/>
                <wp:positionH relativeFrom="column">
                  <wp:posOffset>-6675</wp:posOffset>
                </wp:positionH>
                <wp:positionV relativeFrom="paragraph">
                  <wp:posOffset>169137</wp:posOffset>
                </wp:positionV>
                <wp:extent cx="5819733" cy="2182546"/>
                <wp:effectExtent l="0" t="0" r="10160" b="14605"/>
                <wp:wrapNone/>
                <wp:docPr id="1158881499" name="Text Box 2"/>
                <wp:cNvGraphicFramePr/>
                <a:graphic xmlns:a="http://schemas.openxmlformats.org/drawingml/2006/main">
                  <a:graphicData uri="http://schemas.microsoft.com/office/word/2010/wordprocessingShape">
                    <wps:wsp>
                      <wps:cNvSpPr txBox="1"/>
                      <wps:spPr>
                        <a:xfrm>
                          <a:off x="0" y="0"/>
                          <a:ext cx="5819733" cy="2182546"/>
                        </a:xfrm>
                        <a:prstGeom prst="rect">
                          <a:avLst/>
                        </a:prstGeom>
                        <a:solidFill>
                          <a:schemeClr val="lt1"/>
                        </a:solidFill>
                        <a:ln w="6350">
                          <a:solidFill>
                            <a:prstClr val="black"/>
                          </a:solidFill>
                        </a:ln>
                      </wps:spPr>
                      <wps:txbx>
                        <w:txbxContent>
                          <w:p w14:paraId="64B2DD4E" w14:textId="77777777" w:rsidR="004D4AD6" w:rsidRPr="004D4AD6" w:rsidRDefault="004D4AD6" w:rsidP="004D4AD6">
                            <w:pPr>
                              <w:autoSpaceDE w:val="0"/>
                              <w:autoSpaceDN w:val="0"/>
                              <w:jc w:val="both"/>
                              <w:rPr>
                                <w:lang w:eastAsia="x-none"/>
                              </w:rPr>
                            </w:pPr>
                            <w:r w:rsidRPr="004D4AD6">
                              <w:rPr>
                                <w:b/>
                                <w:bCs/>
                                <w:color w:val="000000"/>
                                <w:highlight w:val="darkYellow"/>
                              </w:rPr>
                              <w:t>Working assumption</w:t>
                            </w:r>
                          </w:p>
                          <w:p w14:paraId="3CE0D56C" w14:textId="77777777" w:rsidR="004D4AD6" w:rsidRPr="004D4AD6" w:rsidRDefault="004D4AD6" w:rsidP="004D4AD6">
                            <w:pPr>
                              <w:autoSpaceDE w:val="0"/>
                              <w:autoSpaceDN w:val="0"/>
                              <w:jc w:val="both"/>
                            </w:pPr>
                            <w:r w:rsidRPr="004D4AD6">
                              <w:rPr>
                                <w:lang w:eastAsia="x-none"/>
                              </w:rPr>
                              <w:t>F</w:t>
                            </w:r>
                            <w:r w:rsidRPr="004D4AD6">
                              <w:t xml:space="preserve">or the case where a COT initiating UE uses Type 1 channel access procedure to initiate a SL transmission, </w:t>
                            </w:r>
                          </w:p>
                          <w:p w14:paraId="18687324" w14:textId="77777777" w:rsidR="004D4AD6" w:rsidRPr="004D4AD6" w:rsidRDefault="004D4AD6" w:rsidP="004D4AD6">
                            <w:pPr>
                              <w:pStyle w:val="ListParagraph"/>
                              <w:numPr>
                                <w:ilvl w:val="0"/>
                                <w:numId w:val="21"/>
                              </w:numPr>
                              <w:overflowPunct/>
                              <w:autoSpaceDE/>
                              <w:autoSpaceDN/>
                              <w:adjustRightInd/>
                              <w:spacing w:before="0" w:beforeAutospacing="0" w:after="0"/>
                              <w:ind w:leftChars="0" w:left="720"/>
                              <w:jc w:val="both"/>
                              <w:textAlignment w:val="auto"/>
                              <w:rPr>
                                <w:rFonts w:ascii="Times New Roman" w:hAnsi="Times New Roman"/>
                                <w:sz w:val="24"/>
                                <w:lang w:val="en-US"/>
                              </w:rPr>
                            </w:pPr>
                            <w:proofErr w:type="spellStart"/>
                            <w:r w:rsidRPr="004D4AD6">
                              <w:rPr>
                                <w:rFonts w:ascii="Times New Roman" w:hAnsi="Times New Roman"/>
                                <w:sz w:val="24"/>
                              </w:rPr>
                              <w:t>i</w:t>
                            </w:r>
                            <w:proofErr w:type="spellEnd"/>
                            <w:r w:rsidRPr="004D4AD6">
                              <w:rPr>
                                <w:rFonts w:ascii="Times New Roman" w:hAnsi="Times New Roman"/>
                                <w:sz w:val="24"/>
                                <w:lang w:val="en-US"/>
                              </w:rPr>
                              <w:t>t is supported that the COT initiating UE can transmit transmission(s) within the same channel occupancy that follows a COT responding UE’s SL transmission(s) according to the channel access procedures.</w:t>
                            </w:r>
                          </w:p>
                          <w:p w14:paraId="7A15FCEC" w14:textId="77777777" w:rsidR="004D4AD6" w:rsidRPr="004D4AD6" w:rsidRDefault="004D4AD6" w:rsidP="004D4AD6">
                            <w:pPr>
                              <w:pStyle w:val="ListParagraph"/>
                              <w:numPr>
                                <w:ilvl w:val="1"/>
                                <w:numId w:val="21"/>
                              </w:numPr>
                              <w:overflowPunct/>
                              <w:autoSpaceDE/>
                              <w:autoSpaceDN/>
                              <w:adjustRightInd/>
                              <w:spacing w:before="0" w:beforeAutospacing="0" w:after="0"/>
                              <w:ind w:leftChars="0" w:left="1440"/>
                              <w:jc w:val="both"/>
                              <w:textAlignment w:val="auto"/>
                              <w:rPr>
                                <w:rFonts w:ascii="Times New Roman" w:hAnsi="Times New Roman"/>
                                <w:sz w:val="24"/>
                                <w:lang w:val="en-US"/>
                              </w:rPr>
                            </w:pPr>
                            <w:r w:rsidRPr="004D4AD6">
                              <w:rPr>
                                <w:rFonts w:ascii="Times New Roman" w:hAnsi="Times New Roman"/>
                                <w:sz w:val="24"/>
                                <w:lang w:val="en-US"/>
                              </w:rPr>
                              <w:t>FFS details of the SL transmission(s) from responding UE</w:t>
                            </w:r>
                          </w:p>
                          <w:p w14:paraId="3894E990" w14:textId="77777777" w:rsidR="004D4AD6" w:rsidRPr="004D4AD6" w:rsidRDefault="004D4AD6" w:rsidP="004D4AD6">
                            <w:pPr>
                              <w:pStyle w:val="ListParagraph"/>
                              <w:numPr>
                                <w:ilvl w:val="1"/>
                                <w:numId w:val="21"/>
                              </w:numPr>
                              <w:overflowPunct/>
                              <w:autoSpaceDE/>
                              <w:autoSpaceDN/>
                              <w:adjustRightInd/>
                              <w:spacing w:before="0" w:beforeAutospacing="0" w:after="0"/>
                              <w:ind w:leftChars="0" w:left="1440"/>
                              <w:jc w:val="both"/>
                              <w:textAlignment w:val="auto"/>
                              <w:rPr>
                                <w:rFonts w:ascii="Times New Roman" w:hAnsi="Times New Roman"/>
                                <w:sz w:val="24"/>
                                <w:lang w:val="en-US"/>
                              </w:rPr>
                            </w:pPr>
                            <w:r w:rsidRPr="004D4AD6">
                              <w:rPr>
                                <w:rFonts w:ascii="Times New Roman" w:hAnsi="Times New Roman"/>
                                <w:sz w:val="24"/>
                                <w:lang w:val="en-US"/>
                              </w:rPr>
                              <w:t>FFS whether the above should be based on NR-U DL-UL-UL (Clause 4.2.1.0.3 of TS37.213) or DL-UL-DL (Clause 4.1.3 of TS37.213) COT sharing principle and its corresponding transmission gap requirements</w:t>
                            </w:r>
                          </w:p>
                          <w:p w14:paraId="43D10EA8" w14:textId="77777777" w:rsidR="004D4AD6" w:rsidRPr="004D4AD6" w:rsidRDefault="004D4AD6" w:rsidP="004D4AD6">
                            <w:pPr>
                              <w:pStyle w:val="ListParagraph"/>
                              <w:numPr>
                                <w:ilvl w:val="1"/>
                                <w:numId w:val="21"/>
                              </w:numPr>
                              <w:overflowPunct/>
                              <w:autoSpaceDE/>
                              <w:autoSpaceDN/>
                              <w:adjustRightInd/>
                              <w:spacing w:before="0" w:beforeAutospacing="0" w:after="0"/>
                              <w:ind w:leftChars="0" w:left="1440"/>
                              <w:jc w:val="both"/>
                              <w:textAlignment w:val="auto"/>
                              <w:rPr>
                                <w:rFonts w:ascii="Times New Roman" w:hAnsi="Times New Roman"/>
                                <w:sz w:val="24"/>
                                <w:lang w:val="en-US"/>
                              </w:rPr>
                            </w:pPr>
                            <w:r w:rsidRPr="004D4AD6">
                              <w:rPr>
                                <w:rFonts w:ascii="Times New Roman" w:hAnsi="Times New Roman"/>
                                <w:sz w:val="24"/>
                                <w:lang w:val="en-US"/>
                              </w:rPr>
                              <w:t>FFS any other condition and restriction</w:t>
                            </w:r>
                          </w:p>
                          <w:p w14:paraId="29D48731" w14:textId="77777777" w:rsidR="004D4AD6" w:rsidRDefault="004D4AD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D03C92" id="_x0000_s1030" type="#_x0000_t202" style="position:absolute;margin-left:-.55pt;margin-top:13.3pt;width:458.25pt;height:171.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6Jk+PgIAAIQEAAAOAAAAZHJzL2Uyb0RvYy54bWysVE1v2zAMvQ/YfxB0Xxznq6kRp8hSZBhQ&#13;&#10;tAXSomdFlhJjsqhJSuzs14+SnY92Ow27yJRIPZGPj57dNZUiB2FdCTqnaa9PidAcilJvc/r6svoy&#13;&#10;pcR5pgumQIucHoWjd/PPn2a1ycQAdqAKYQmCaJfVJqc7702WJI7vRMVcD4zQ6JRgK+Zxa7dJYVmN&#13;&#10;6JVKBv3+JKnBFsYCF87h6X3rpPOIL6Xg/klKJzxROcXcfFxtXDdhTeYzlm0tM7uSd2mwf8iiYqXG&#13;&#10;R89Q98wzsrflH1BVyS04kL7HoUpAypKLWANWk/Y/VLPeMSNiLUiOM2ea3P+D5Y+HtXm2xDdfocEG&#13;&#10;BkJq4zKHh6GeRtoqfDFTgn6k8HimTTSecDwcT9Pbm+GQEo6+QTodjEeTgJNcrhvr/DcBFQlGTi32&#13;&#10;JdLFDg/Ot6GnkPCaA1UWq1KpuAlaEEtlyYFhF5WPSSL4uyilSZ3TyXDcj8DvfAH6fH+jGP/RpXcV&#13;&#10;hXhKY86X4oPlm01DyiKnoxMxGyiOyJeFVkrO8FWJ8A/M+WdmUTtIEc6Df8JFKsCcoLMo2YH99bfz&#13;&#10;EI8tRS8lNWoxp+7nnllBifqusdm36WgUxBs3o/HNADf22rO59uh9tQQkKsXJMzyaId6rkyktVG84&#13;&#10;NovwKrqY5vh2Tv3JXPp2QnDsuFgsYhDK1TD/oNeGB+jQmEDrS/PGrOna6lERj3BSLcs+dLeNDTc1&#13;&#10;LPYeZBlbH3huWe3oR6lH8XRjGWbpeh+jLj+P+W8AAAD//wMAUEsDBBQABgAIAAAAIQBa1ypJ4QAA&#13;&#10;AA4BAAAPAAAAZHJzL2Rvd25yZXYueG1sTE/LTsMwELwj8Q/WInFrnbQQ0jROxaNw4URBnN3YtS3i&#13;&#10;dRS7afj7bk9wWWk0j52pN5Pv2KiH6AIKyOcZMI1tUA6NgK/P11kJLCaJSnYBtYBfHWHTXF/VslLh&#13;&#10;hB963CXDKARjJQXYlPqK89ha7WWch14jcYcweJkIDoarQZ4o3Hd8kWUF99IhfbCy189Wtz+7oxew&#13;&#10;fTIr05ZysNtSOTdO34d38ybE7c30sqbzuAaW9JT+HHDZQP2hoWL7cEQVWSdgluekFLAoCmDEr/L7&#13;&#10;O2B7AcuHbAm8qfn/Gc0ZAAD//wMAUEsBAi0AFAAGAAgAAAAhALaDOJL+AAAA4QEAABMAAAAAAAAA&#13;&#10;AAAAAAAAAAAAAFtDb250ZW50X1R5cGVzXS54bWxQSwECLQAUAAYACAAAACEAOP0h/9YAAACUAQAA&#13;&#10;CwAAAAAAAAAAAAAAAAAvAQAAX3JlbHMvLnJlbHNQSwECLQAUAAYACAAAACEAGOiZPj4CAACEBAAA&#13;&#10;DgAAAAAAAAAAAAAAAAAuAgAAZHJzL2Uyb0RvYy54bWxQSwECLQAUAAYACAAAACEAWtcqSeEAAAAO&#13;&#10;AQAADwAAAAAAAAAAAAAAAACYBAAAZHJzL2Rvd25yZXYueG1sUEsFBgAAAAAEAAQA8wAAAKYFAAAA&#13;&#10;AA==&#13;&#10;" fillcolor="white [3201]" strokeweight=".5pt">
                <v:textbox>
                  <w:txbxContent>
                    <w:p w14:paraId="64B2DD4E" w14:textId="77777777" w:rsidR="004D4AD6" w:rsidRPr="004D4AD6" w:rsidRDefault="004D4AD6" w:rsidP="004D4AD6">
                      <w:pPr>
                        <w:autoSpaceDE w:val="0"/>
                        <w:autoSpaceDN w:val="0"/>
                        <w:jc w:val="both"/>
                        <w:rPr>
                          <w:lang w:eastAsia="x-none"/>
                        </w:rPr>
                      </w:pPr>
                      <w:r w:rsidRPr="004D4AD6">
                        <w:rPr>
                          <w:b/>
                          <w:bCs/>
                          <w:color w:val="000000"/>
                          <w:highlight w:val="darkYellow"/>
                        </w:rPr>
                        <w:t>Working assumption</w:t>
                      </w:r>
                    </w:p>
                    <w:p w14:paraId="3CE0D56C" w14:textId="77777777" w:rsidR="004D4AD6" w:rsidRPr="004D4AD6" w:rsidRDefault="004D4AD6" w:rsidP="004D4AD6">
                      <w:pPr>
                        <w:autoSpaceDE w:val="0"/>
                        <w:autoSpaceDN w:val="0"/>
                        <w:jc w:val="both"/>
                      </w:pPr>
                      <w:r w:rsidRPr="004D4AD6">
                        <w:rPr>
                          <w:lang w:eastAsia="x-none"/>
                        </w:rPr>
                        <w:t>F</w:t>
                      </w:r>
                      <w:r w:rsidRPr="004D4AD6">
                        <w:t xml:space="preserve">or the case where a COT initiating UE uses Type 1 channel access procedure to initiate a SL transmission, </w:t>
                      </w:r>
                    </w:p>
                    <w:p w14:paraId="18687324" w14:textId="77777777" w:rsidR="004D4AD6" w:rsidRPr="004D4AD6" w:rsidRDefault="004D4AD6" w:rsidP="004D4AD6">
                      <w:pPr>
                        <w:pStyle w:val="ListParagraph"/>
                        <w:numPr>
                          <w:ilvl w:val="0"/>
                          <w:numId w:val="21"/>
                        </w:numPr>
                        <w:overflowPunct/>
                        <w:autoSpaceDE/>
                        <w:autoSpaceDN/>
                        <w:adjustRightInd/>
                        <w:spacing w:before="0" w:beforeAutospacing="0" w:after="0"/>
                        <w:ind w:leftChars="0" w:left="720"/>
                        <w:jc w:val="both"/>
                        <w:textAlignment w:val="auto"/>
                        <w:rPr>
                          <w:rFonts w:ascii="Times New Roman" w:hAnsi="Times New Roman"/>
                          <w:sz w:val="24"/>
                          <w:lang w:val="en-US"/>
                        </w:rPr>
                      </w:pPr>
                      <w:proofErr w:type="spellStart"/>
                      <w:r w:rsidRPr="004D4AD6">
                        <w:rPr>
                          <w:rFonts w:ascii="Times New Roman" w:hAnsi="Times New Roman"/>
                          <w:sz w:val="24"/>
                        </w:rPr>
                        <w:t>i</w:t>
                      </w:r>
                      <w:proofErr w:type="spellEnd"/>
                      <w:r w:rsidRPr="004D4AD6">
                        <w:rPr>
                          <w:rFonts w:ascii="Times New Roman" w:hAnsi="Times New Roman"/>
                          <w:sz w:val="24"/>
                          <w:lang w:val="en-US"/>
                        </w:rPr>
                        <w:t>t is supported that the COT initiating UE can transmit transmission(s) within the same channel occupancy that follows a COT responding UE’s SL transmission(s) according to the channel access procedures.</w:t>
                      </w:r>
                    </w:p>
                    <w:p w14:paraId="7A15FCEC" w14:textId="77777777" w:rsidR="004D4AD6" w:rsidRPr="004D4AD6" w:rsidRDefault="004D4AD6" w:rsidP="004D4AD6">
                      <w:pPr>
                        <w:pStyle w:val="ListParagraph"/>
                        <w:numPr>
                          <w:ilvl w:val="1"/>
                          <w:numId w:val="21"/>
                        </w:numPr>
                        <w:overflowPunct/>
                        <w:autoSpaceDE/>
                        <w:autoSpaceDN/>
                        <w:adjustRightInd/>
                        <w:spacing w:before="0" w:beforeAutospacing="0" w:after="0"/>
                        <w:ind w:leftChars="0" w:left="1440"/>
                        <w:jc w:val="both"/>
                        <w:textAlignment w:val="auto"/>
                        <w:rPr>
                          <w:rFonts w:ascii="Times New Roman" w:hAnsi="Times New Roman"/>
                          <w:sz w:val="24"/>
                          <w:lang w:val="en-US"/>
                        </w:rPr>
                      </w:pPr>
                      <w:r w:rsidRPr="004D4AD6">
                        <w:rPr>
                          <w:rFonts w:ascii="Times New Roman" w:hAnsi="Times New Roman"/>
                          <w:sz w:val="24"/>
                          <w:lang w:val="en-US"/>
                        </w:rPr>
                        <w:t>FFS details of the SL transmission(s) from responding UE</w:t>
                      </w:r>
                    </w:p>
                    <w:p w14:paraId="3894E990" w14:textId="77777777" w:rsidR="004D4AD6" w:rsidRPr="004D4AD6" w:rsidRDefault="004D4AD6" w:rsidP="004D4AD6">
                      <w:pPr>
                        <w:pStyle w:val="ListParagraph"/>
                        <w:numPr>
                          <w:ilvl w:val="1"/>
                          <w:numId w:val="21"/>
                        </w:numPr>
                        <w:overflowPunct/>
                        <w:autoSpaceDE/>
                        <w:autoSpaceDN/>
                        <w:adjustRightInd/>
                        <w:spacing w:before="0" w:beforeAutospacing="0" w:after="0"/>
                        <w:ind w:leftChars="0" w:left="1440"/>
                        <w:jc w:val="both"/>
                        <w:textAlignment w:val="auto"/>
                        <w:rPr>
                          <w:rFonts w:ascii="Times New Roman" w:hAnsi="Times New Roman"/>
                          <w:sz w:val="24"/>
                          <w:lang w:val="en-US"/>
                        </w:rPr>
                      </w:pPr>
                      <w:r w:rsidRPr="004D4AD6">
                        <w:rPr>
                          <w:rFonts w:ascii="Times New Roman" w:hAnsi="Times New Roman"/>
                          <w:sz w:val="24"/>
                          <w:lang w:val="en-US"/>
                        </w:rPr>
                        <w:t xml:space="preserve">FFS whether the above should be based on NR-U DL-UL-UL (Clause 4.2.1.0.3 of TS37.213) or DL-UL-DL (Clause 4.1.3 of TS37.213) COT sharing principle and its corresponding transmission gap </w:t>
                      </w:r>
                      <w:proofErr w:type="gramStart"/>
                      <w:r w:rsidRPr="004D4AD6">
                        <w:rPr>
                          <w:rFonts w:ascii="Times New Roman" w:hAnsi="Times New Roman"/>
                          <w:sz w:val="24"/>
                          <w:lang w:val="en-US"/>
                        </w:rPr>
                        <w:t>requirements</w:t>
                      </w:r>
                      <w:proofErr w:type="gramEnd"/>
                    </w:p>
                    <w:p w14:paraId="43D10EA8" w14:textId="77777777" w:rsidR="004D4AD6" w:rsidRPr="004D4AD6" w:rsidRDefault="004D4AD6" w:rsidP="004D4AD6">
                      <w:pPr>
                        <w:pStyle w:val="ListParagraph"/>
                        <w:numPr>
                          <w:ilvl w:val="1"/>
                          <w:numId w:val="21"/>
                        </w:numPr>
                        <w:overflowPunct/>
                        <w:autoSpaceDE/>
                        <w:autoSpaceDN/>
                        <w:adjustRightInd/>
                        <w:spacing w:before="0" w:beforeAutospacing="0" w:after="0"/>
                        <w:ind w:leftChars="0" w:left="1440"/>
                        <w:jc w:val="both"/>
                        <w:textAlignment w:val="auto"/>
                        <w:rPr>
                          <w:rFonts w:ascii="Times New Roman" w:hAnsi="Times New Roman"/>
                          <w:sz w:val="24"/>
                          <w:lang w:val="en-US"/>
                        </w:rPr>
                      </w:pPr>
                      <w:r w:rsidRPr="004D4AD6">
                        <w:rPr>
                          <w:rFonts w:ascii="Times New Roman" w:hAnsi="Times New Roman"/>
                          <w:sz w:val="24"/>
                          <w:lang w:val="en-US"/>
                        </w:rPr>
                        <w:t xml:space="preserve">FFS any other condition and </w:t>
                      </w:r>
                      <w:proofErr w:type="gramStart"/>
                      <w:r w:rsidRPr="004D4AD6">
                        <w:rPr>
                          <w:rFonts w:ascii="Times New Roman" w:hAnsi="Times New Roman"/>
                          <w:sz w:val="24"/>
                          <w:lang w:val="en-US"/>
                        </w:rPr>
                        <w:t>restriction</w:t>
                      </w:r>
                      <w:proofErr w:type="gramEnd"/>
                    </w:p>
                    <w:p w14:paraId="29D48731" w14:textId="77777777" w:rsidR="004D4AD6" w:rsidRDefault="004D4AD6"/>
                  </w:txbxContent>
                </v:textbox>
              </v:shape>
            </w:pict>
          </mc:Fallback>
        </mc:AlternateContent>
      </w:r>
      <w:r w:rsidR="00184C03">
        <w:t xml:space="preserve"> </w:t>
      </w:r>
    </w:p>
    <w:p w14:paraId="0FC980D6" w14:textId="77777777" w:rsidR="00184C03" w:rsidRDefault="00184C03" w:rsidP="00036D0F"/>
    <w:p w14:paraId="48AB22BF" w14:textId="77777777" w:rsidR="00184C03" w:rsidRDefault="00184C03" w:rsidP="00036D0F"/>
    <w:p w14:paraId="428FC9C3" w14:textId="77777777" w:rsidR="00184C03" w:rsidRDefault="00184C03" w:rsidP="00036D0F"/>
    <w:p w14:paraId="18376D77" w14:textId="77777777" w:rsidR="00184C03" w:rsidRDefault="00184C03" w:rsidP="00036D0F"/>
    <w:p w14:paraId="40F6BCB5" w14:textId="77777777" w:rsidR="00184C03" w:rsidRDefault="00184C03" w:rsidP="00036D0F"/>
    <w:p w14:paraId="57B437EA" w14:textId="77777777" w:rsidR="00184C03" w:rsidRDefault="00184C03" w:rsidP="00036D0F"/>
    <w:p w14:paraId="0ABEE3C2" w14:textId="77777777" w:rsidR="00184C03" w:rsidRDefault="00184C03" w:rsidP="00036D0F"/>
    <w:p w14:paraId="665856B7" w14:textId="77777777" w:rsidR="00184C03" w:rsidRDefault="00184C03" w:rsidP="00036D0F"/>
    <w:p w14:paraId="358CAF30" w14:textId="77777777" w:rsidR="00184C03" w:rsidRDefault="00184C03" w:rsidP="00036D0F"/>
    <w:p w14:paraId="625C95FA" w14:textId="77777777" w:rsidR="00184C03" w:rsidRDefault="00184C03" w:rsidP="00036D0F"/>
    <w:p w14:paraId="3410714B" w14:textId="77777777" w:rsidR="00184C03" w:rsidRDefault="00184C03" w:rsidP="00036D0F"/>
    <w:p w14:paraId="55CA5D1E" w14:textId="77777777" w:rsidR="00184C03" w:rsidRDefault="00184C03" w:rsidP="00036D0F"/>
    <w:p w14:paraId="777DD3E9" w14:textId="77777777" w:rsidR="004D4AD6" w:rsidRDefault="00184C03" w:rsidP="00036D0F">
      <w:r>
        <w:t xml:space="preserve"> </w:t>
      </w:r>
    </w:p>
    <w:p w14:paraId="3C6FDD2B" w14:textId="67A0B27B" w:rsidR="004D4AD6" w:rsidRDefault="009F3A19" w:rsidP="00036D0F">
      <w:r>
        <w:t xml:space="preserve">Since COT initiating UE does not have buffer status report of the responding UE and might not know the responding UE’s resource selection results in case of aperiodic traffic, it is difficult to follow the DL-UL-UL principle to schedule responding UE transmission one by one. Instead, the COT initiating UE can indicate the total resources to be shared within the COT, and the responding UEs will follow the resource selection procedure within the shared COT to transmit. Fig. 1 shows an example of COT sharing from UE1 to UE2 and UE3. The SL duration is total shared duration. UE2 and UE3 perform resource selection within the </w:t>
      </w:r>
      <w:r>
        <w:lastRenderedPageBreak/>
        <w:t xml:space="preserve">shared resource for actual transmission. The COT initiating UE1 can resume transmission after type 2A CCA after the SL </w:t>
      </w:r>
      <w:proofErr w:type="gramStart"/>
      <w:r>
        <w:t>duration, if</w:t>
      </w:r>
      <w:proofErr w:type="gramEnd"/>
      <w:r>
        <w:t xml:space="preserve"> </w:t>
      </w:r>
      <w:r w:rsidR="004236E6">
        <w:t>traffic has a lower or equal CAPC value used to acquire the COT</w:t>
      </w:r>
      <w:r>
        <w:t xml:space="preserve">. </w:t>
      </w:r>
    </w:p>
    <w:p w14:paraId="0449B9AA" w14:textId="77777777" w:rsidR="009F3A19" w:rsidRDefault="009F3A19" w:rsidP="00036D0F"/>
    <w:p w14:paraId="088380B9" w14:textId="4ADE3938" w:rsidR="009F3A19" w:rsidRDefault="009F3A19" w:rsidP="009F3A19">
      <w:pPr>
        <w:jc w:val="center"/>
      </w:pPr>
      <w:r w:rsidRPr="009F3A19">
        <w:rPr>
          <w:noProof/>
        </w:rPr>
        <w:drawing>
          <wp:inline distT="0" distB="0" distL="0" distR="0" wp14:anchorId="4A45E9E4" wp14:editId="02158007">
            <wp:extent cx="4211580" cy="1341449"/>
            <wp:effectExtent l="0" t="0" r="0" b="0"/>
            <wp:docPr id="15010683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068319" name=""/>
                    <pic:cNvPicPr/>
                  </pic:nvPicPr>
                  <pic:blipFill>
                    <a:blip r:embed="rId8"/>
                    <a:stretch>
                      <a:fillRect/>
                    </a:stretch>
                  </pic:blipFill>
                  <pic:spPr>
                    <a:xfrm>
                      <a:off x="0" y="0"/>
                      <a:ext cx="4223165" cy="1345139"/>
                    </a:xfrm>
                    <a:prstGeom prst="rect">
                      <a:avLst/>
                    </a:prstGeom>
                  </pic:spPr>
                </pic:pic>
              </a:graphicData>
            </a:graphic>
          </wp:inline>
        </w:drawing>
      </w:r>
    </w:p>
    <w:p w14:paraId="174A2613" w14:textId="0D8FBB03" w:rsidR="009F3A19" w:rsidRDefault="009F3A19" w:rsidP="009F3A19">
      <w:pPr>
        <w:ind w:firstLine="720"/>
        <w:jc w:val="center"/>
      </w:pPr>
      <w:r>
        <w:t xml:space="preserve">Fig. 1. COT sharing and resuming operation. </w:t>
      </w:r>
    </w:p>
    <w:p w14:paraId="39AAF6C6" w14:textId="77777777" w:rsidR="004D4AD6" w:rsidRDefault="004D4AD6" w:rsidP="00036D0F"/>
    <w:p w14:paraId="5E8126E5" w14:textId="7D145C28" w:rsidR="00184C03" w:rsidRDefault="004236E6" w:rsidP="004236E6">
      <w:r>
        <w:t xml:space="preserve">For responding UEs, the COT cannot be further shared to other UEs. The SL duration in SCI field is set to 0 in this case.  </w:t>
      </w:r>
    </w:p>
    <w:p w14:paraId="1ADBB8F6" w14:textId="77777777" w:rsidR="004236E6" w:rsidRDefault="004236E6" w:rsidP="004236E6"/>
    <w:p w14:paraId="4A8F0245" w14:textId="206E7203" w:rsidR="00464122" w:rsidRDefault="00464122" w:rsidP="00464122">
      <w:pPr>
        <w:rPr>
          <w:b/>
          <w:bCs/>
        </w:rPr>
      </w:pPr>
      <w:r w:rsidRPr="00733105">
        <w:rPr>
          <w:b/>
          <w:bCs/>
        </w:rPr>
        <w:t xml:space="preserve">Proposal </w:t>
      </w:r>
      <w:r>
        <w:rPr>
          <w:b/>
          <w:bCs/>
        </w:rPr>
        <w:t>4</w:t>
      </w:r>
      <w:r w:rsidRPr="00733105">
        <w:rPr>
          <w:b/>
          <w:bCs/>
        </w:rPr>
        <w:t>: For COT sharing</w:t>
      </w:r>
      <w:r>
        <w:rPr>
          <w:b/>
          <w:bCs/>
        </w:rPr>
        <w:t xml:space="preserve">, offset and SL duration for sharing is indicated. The SL duration indicate the resources to be shared within all candidate UEs. Responding UE perform resource selection procedure to selection resource within the shared resource. </w:t>
      </w:r>
    </w:p>
    <w:p w14:paraId="7240B2E7" w14:textId="77777777" w:rsidR="00464122" w:rsidRDefault="00464122" w:rsidP="00464122">
      <w:pPr>
        <w:rPr>
          <w:b/>
          <w:bCs/>
        </w:rPr>
      </w:pPr>
    </w:p>
    <w:p w14:paraId="6E234A0B" w14:textId="027A4A97" w:rsidR="004236E6" w:rsidRDefault="00464122" w:rsidP="004236E6">
      <w:pPr>
        <w:rPr>
          <w:b/>
          <w:bCs/>
        </w:rPr>
      </w:pPr>
      <w:r w:rsidRPr="00733105">
        <w:rPr>
          <w:b/>
          <w:bCs/>
        </w:rPr>
        <w:t xml:space="preserve">Proposal </w:t>
      </w:r>
      <w:r>
        <w:rPr>
          <w:b/>
          <w:bCs/>
        </w:rPr>
        <w:t>5</w:t>
      </w:r>
      <w:r w:rsidRPr="00733105">
        <w:rPr>
          <w:b/>
          <w:bCs/>
        </w:rPr>
        <w:t>: For</w:t>
      </w:r>
      <w:r>
        <w:rPr>
          <w:b/>
          <w:bCs/>
        </w:rPr>
        <w:t xml:space="preserve"> responding UE transmission in shared</w:t>
      </w:r>
      <w:r w:rsidRPr="00733105">
        <w:rPr>
          <w:b/>
          <w:bCs/>
        </w:rPr>
        <w:t xml:space="preserve"> COT</w:t>
      </w:r>
      <w:r>
        <w:rPr>
          <w:b/>
          <w:bCs/>
        </w:rPr>
        <w:t xml:space="preserve">, SL duration field is set to 0.  </w:t>
      </w:r>
    </w:p>
    <w:p w14:paraId="57D26329" w14:textId="77777777" w:rsidR="009B3ABF" w:rsidRDefault="009B3ABF" w:rsidP="004236E6">
      <w:pPr>
        <w:rPr>
          <w:b/>
          <w:bCs/>
        </w:rPr>
      </w:pPr>
    </w:p>
    <w:p w14:paraId="79634275" w14:textId="77777777" w:rsidR="009B3ABF" w:rsidRDefault="009B3ABF" w:rsidP="009B3ABF">
      <w:r>
        <w:t xml:space="preserve">When UE receive the </w:t>
      </w:r>
      <w:r w:rsidRPr="00733105">
        <w:t>COT sharing</w:t>
      </w:r>
      <w:r>
        <w:t xml:space="preserve"> information, UE will perform resource selection within the shared COT before transmission. The resource selection window length should be within the COT duration. In legacy model 2 resource selection, the resource selection window is between (n+T</w:t>
      </w:r>
      <w:r w:rsidRPr="0072529D">
        <w:rPr>
          <w:vertAlign w:val="subscript"/>
        </w:rPr>
        <w:t>1</w:t>
      </w:r>
      <w:r>
        <w:t>, n+T</w:t>
      </w:r>
      <w:r w:rsidRPr="0072529D">
        <w:rPr>
          <w:vertAlign w:val="subscript"/>
        </w:rPr>
        <w:t>2</w:t>
      </w:r>
      <w:r>
        <w:t xml:space="preserve">), where </w:t>
      </w:r>
      <w:r w:rsidRPr="0072529D">
        <w:t>0≤T</w:t>
      </w:r>
      <w:r w:rsidRPr="0072529D">
        <w:rPr>
          <w:vertAlign w:val="subscript"/>
        </w:rPr>
        <w:t>1</w:t>
      </w:r>
      <w:r w:rsidRPr="0072529D">
        <w:t>≤T</w:t>
      </w:r>
      <w:r w:rsidRPr="0072529D">
        <w:rPr>
          <w:vertAlign w:val="subscript"/>
        </w:rPr>
        <w:t>proc,1</w:t>
      </w:r>
      <w:r w:rsidRPr="0072529D">
        <w:t>; T</w:t>
      </w:r>
      <w:proofErr w:type="gramStart"/>
      <w:r w:rsidRPr="0072529D">
        <w:rPr>
          <w:vertAlign w:val="subscript"/>
        </w:rPr>
        <w:t>2,min</w:t>
      </w:r>
      <w:proofErr w:type="gramEnd"/>
      <w:r w:rsidRPr="0072529D">
        <w:t>≤T</w:t>
      </w:r>
      <w:r w:rsidRPr="0072529D">
        <w:rPr>
          <w:vertAlign w:val="subscript"/>
        </w:rPr>
        <w:t>2</w:t>
      </w:r>
      <w:r w:rsidRPr="0072529D">
        <w:t>≤ Remaining packet delay budget (PDB)</w:t>
      </w:r>
      <w:r>
        <w:t>. In case of resource selection for COT sharing, max T</w:t>
      </w:r>
      <w:r w:rsidRPr="00257884">
        <w:rPr>
          <w:vertAlign w:val="subscript"/>
        </w:rPr>
        <w:t>2</w:t>
      </w:r>
      <w:r>
        <w:t xml:space="preserve"> should be within the remaining COT duration, i.e., </w:t>
      </w:r>
      <w:r w:rsidRPr="0072529D">
        <w:t>T</w:t>
      </w:r>
      <w:r w:rsidRPr="0072529D">
        <w:rPr>
          <w:vertAlign w:val="subscript"/>
        </w:rPr>
        <w:t>2</w:t>
      </w:r>
      <w:r w:rsidRPr="0072529D">
        <w:t>≤</w:t>
      </w:r>
      <w:r>
        <w:t xml:space="preserve"> </w:t>
      </w:r>
      <w:proofErr w:type="gramStart"/>
      <w:r>
        <w:t>min(</w:t>
      </w:r>
      <w:proofErr w:type="gramEnd"/>
      <w:r>
        <w:t xml:space="preserve">remaining COT duration, </w:t>
      </w:r>
      <w:r w:rsidRPr="0072529D">
        <w:t>Remaining packet delay budget (PDB)</w:t>
      </w:r>
      <w:r>
        <w:t>).</w:t>
      </w:r>
    </w:p>
    <w:p w14:paraId="6FF96B8D" w14:textId="77777777" w:rsidR="009B3ABF" w:rsidRDefault="009B3ABF" w:rsidP="009B3ABF">
      <w:pPr>
        <w:rPr>
          <w:b/>
          <w:bCs/>
        </w:rPr>
      </w:pPr>
    </w:p>
    <w:p w14:paraId="4E9FF389" w14:textId="1A0B465A" w:rsidR="009B3ABF" w:rsidRPr="00733105" w:rsidRDefault="009B3ABF" w:rsidP="009B3ABF">
      <w:pPr>
        <w:rPr>
          <w:b/>
          <w:bCs/>
        </w:rPr>
      </w:pPr>
      <w:r w:rsidRPr="00733105">
        <w:rPr>
          <w:b/>
          <w:bCs/>
        </w:rPr>
        <w:t xml:space="preserve">Proposal </w:t>
      </w:r>
      <w:r w:rsidR="00B73C21">
        <w:rPr>
          <w:b/>
          <w:bCs/>
        </w:rPr>
        <w:t>6</w:t>
      </w:r>
      <w:r w:rsidRPr="00733105">
        <w:rPr>
          <w:b/>
          <w:bCs/>
        </w:rPr>
        <w:t xml:space="preserve">: </w:t>
      </w:r>
      <w:r>
        <w:rPr>
          <w:b/>
          <w:bCs/>
        </w:rPr>
        <w:t xml:space="preserve">When the responding UE transmit within the shared COT, the resource selection window should be within the </w:t>
      </w:r>
      <w:r w:rsidR="00B73C21">
        <w:rPr>
          <w:b/>
          <w:bCs/>
        </w:rPr>
        <w:t xml:space="preserve">SL duration </w:t>
      </w:r>
      <w:r>
        <w:rPr>
          <w:b/>
          <w:bCs/>
        </w:rPr>
        <w:t xml:space="preserve">length indicated in the initiating UE’s </w:t>
      </w:r>
      <w:r w:rsidRPr="00733105">
        <w:rPr>
          <w:b/>
          <w:bCs/>
        </w:rPr>
        <w:t xml:space="preserve">SCI. </w:t>
      </w:r>
    </w:p>
    <w:p w14:paraId="68FE2877" w14:textId="77777777" w:rsidR="009B3ABF" w:rsidRDefault="009B3ABF" w:rsidP="004236E6"/>
    <w:p w14:paraId="68D62A04" w14:textId="0464FCD8" w:rsidR="004236E6" w:rsidRDefault="00FF0706" w:rsidP="004236E6">
      <w:r>
        <w:t xml:space="preserve">Since the responding UEs will transmit within the shared COT, and the COT initiating UE can resume the transmission within the COT, to reduce the collision, for other UEs who are not responding UEs, the COT duration should be considered as reserved by the COT initiating UE and COT responding UEs. Therefore, upon receiving SCI carrying the COT sharing information including MCOT (or derived from CAPC value), the other UEs should trigger resource reselection procedure if the priority of the non-responding UEs is lower than the COT initiating UE. </w:t>
      </w:r>
    </w:p>
    <w:p w14:paraId="221EBC19" w14:textId="77777777" w:rsidR="00FF0706" w:rsidRDefault="00FF0706" w:rsidP="004236E6"/>
    <w:p w14:paraId="200F2476" w14:textId="0F2BE9B8" w:rsidR="00FF0706" w:rsidRDefault="00FF0706" w:rsidP="004236E6">
      <w:r w:rsidRPr="00733105">
        <w:rPr>
          <w:b/>
          <w:bCs/>
        </w:rPr>
        <w:t xml:space="preserve">Proposal </w:t>
      </w:r>
      <w:r>
        <w:rPr>
          <w:b/>
          <w:bCs/>
        </w:rPr>
        <w:t>7</w:t>
      </w:r>
      <w:r w:rsidRPr="00733105">
        <w:rPr>
          <w:b/>
          <w:bCs/>
        </w:rPr>
        <w:t>:</w:t>
      </w:r>
      <w:r>
        <w:rPr>
          <w:b/>
          <w:bCs/>
        </w:rPr>
        <w:t xml:space="preserve"> For other UEs who are not COT responding UEs, upon receiving SCI carrying COT sharing information including MCOT length, </w:t>
      </w:r>
      <w:r w:rsidR="00580109">
        <w:rPr>
          <w:b/>
          <w:bCs/>
        </w:rPr>
        <w:t>the resources within MCOT is marked as reserved. I</w:t>
      </w:r>
      <w:r w:rsidR="00AB7CB0">
        <w:rPr>
          <w:b/>
          <w:bCs/>
        </w:rPr>
        <w:t xml:space="preserve">f the other UEs have resource reservation within the COT, </w:t>
      </w:r>
      <w:r>
        <w:rPr>
          <w:b/>
          <w:bCs/>
        </w:rPr>
        <w:t xml:space="preserve">the other UEs will trigger resource reselection if the traffic priority is lower than COT initiating UE’s priority used to acquire the COT.   </w:t>
      </w:r>
    </w:p>
    <w:p w14:paraId="4CF0593F" w14:textId="77777777" w:rsidR="00FF0706" w:rsidRDefault="00FF0706" w:rsidP="004236E6"/>
    <w:p w14:paraId="7EC55F8D" w14:textId="77777777" w:rsidR="007D3BE7" w:rsidRDefault="007D3BE7" w:rsidP="00036D0F"/>
    <w:p w14:paraId="4C4C8823" w14:textId="79A9B659" w:rsidR="0096567E" w:rsidRPr="00733105" w:rsidRDefault="00A20CFF" w:rsidP="00036D0F">
      <w:r>
        <w:lastRenderedPageBreak/>
        <w:t xml:space="preserve">For frequency domain resource, the RB set can be derived from FRIV therefore no additional RB set index is requirement. </w:t>
      </w:r>
      <w:r w:rsidR="002A695F" w:rsidRPr="00733105">
        <w:t>In addition, SCI might include the CCA type</w:t>
      </w:r>
      <w:r w:rsidR="0096567E" w:rsidRPr="00733105">
        <w:t xml:space="preserve"> and CP extension, </w:t>
      </w:r>
      <w:r w:rsidR="004110D8" w:rsidRPr="00733105">
        <w:t>so</w:t>
      </w:r>
      <w:r w:rsidR="0096567E" w:rsidRPr="00733105">
        <w:t xml:space="preserve"> the responding UE can transmit with CP extension to ensure either </w:t>
      </w:r>
      <w:r w:rsidR="002A695F" w:rsidRPr="00733105">
        <w:t xml:space="preserve">16us or 25us gap is </w:t>
      </w:r>
      <w:r w:rsidR="0096567E" w:rsidRPr="00733105">
        <w:t xml:space="preserve">used between transmissions. </w:t>
      </w:r>
    </w:p>
    <w:p w14:paraId="0352FBC7" w14:textId="77777777" w:rsidR="0096567E" w:rsidRDefault="0096567E" w:rsidP="00036D0F"/>
    <w:p w14:paraId="483E1448" w14:textId="6141563C" w:rsidR="00871566" w:rsidRDefault="00871566" w:rsidP="00036D0F">
      <w:pPr>
        <w:rPr>
          <w:b/>
          <w:bCs/>
        </w:rPr>
      </w:pPr>
      <w:r w:rsidRPr="00733105">
        <w:rPr>
          <w:b/>
          <w:bCs/>
        </w:rPr>
        <w:t xml:space="preserve">Proposal </w:t>
      </w:r>
      <w:r>
        <w:rPr>
          <w:b/>
          <w:bCs/>
        </w:rPr>
        <w:t>8</w:t>
      </w:r>
      <w:r w:rsidRPr="00733105">
        <w:rPr>
          <w:b/>
          <w:bCs/>
        </w:rPr>
        <w:t xml:space="preserve">: SCI </w:t>
      </w:r>
      <w:r>
        <w:rPr>
          <w:b/>
          <w:bCs/>
        </w:rPr>
        <w:t xml:space="preserve">for COT sharing signaling does not include RB set indication. RB set can be derived from FRIV.  </w:t>
      </w:r>
    </w:p>
    <w:p w14:paraId="66D2AAB2" w14:textId="77777777" w:rsidR="00871566" w:rsidRDefault="00871566" w:rsidP="00036D0F"/>
    <w:p w14:paraId="00580F71" w14:textId="77777777" w:rsidR="00871566" w:rsidRDefault="00871566" w:rsidP="00871566">
      <w:r w:rsidRPr="00733105">
        <w:t xml:space="preserve">For COT sharing, the responding device should transmit only the traffic with priority class higher than the priority class used to acquire the COT, the transmission power to be used is also lower than the Tx power used in EDT calculation for channel access. </w:t>
      </w:r>
      <w:r>
        <w:t xml:space="preserve">If </w:t>
      </w:r>
      <w:proofErr w:type="spellStart"/>
      <w:r w:rsidRPr="005D334A">
        <w:rPr>
          <w:i/>
          <w:iCs/>
        </w:rPr>
        <w:t>ue</w:t>
      </w:r>
      <w:proofErr w:type="spellEnd"/>
      <w:r w:rsidRPr="005D334A">
        <w:rPr>
          <w:i/>
          <w:iCs/>
        </w:rPr>
        <w:t>-</w:t>
      </w:r>
      <w:proofErr w:type="spellStart"/>
      <w:r w:rsidRPr="005D334A">
        <w:rPr>
          <w:i/>
          <w:iCs/>
        </w:rPr>
        <w:t>toUE</w:t>
      </w:r>
      <w:proofErr w:type="spellEnd"/>
      <w:r w:rsidRPr="005D334A">
        <w:rPr>
          <w:i/>
          <w:iCs/>
        </w:rPr>
        <w:t>-COT-</w:t>
      </w:r>
      <w:proofErr w:type="spellStart"/>
      <w:r w:rsidRPr="005D334A">
        <w:rPr>
          <w:i/>
          <w:iCs/>
        </w:rPr>
        <w:t>SharingED</w:t>
      </w:r>
      <w:proofErr w:type="spellEnd"/>
      <w:r w:rsidRPr="005D334A">
        <w:rPr>
          <w:i/>
          <w:iCs/>
        </w:rPr>
        <w:t>-Threshold</w:t>
      </w:r>
      <w:r>
        <w:rPr>
          <w:i/>
          <w:iCs/>
        </w:rPr>
        <w:t xml:space="preserve"> </w:t>
      </w:r>
      <w:r>
        <w:t xml:space="preserve">is configured, the COT initiating UE will used the configured threshold for type 1 CCA, and the COT initiating UE and COT responding UEs will transmit with the Tx power lower than the power used to acquire the COT. If </w:t>
      </w:r>
      <w:proofErr w:type="spellStart"/>
      <w:r w:rsidRPr="005D334A">
        <w:rPr>
          <w:i/>
          <w:iCs/>
        </w:rPr>
        <w:t>ue</w:t>
      </w:r>
      <w:proofErr w:type="spellEnd"/>
      <w:r w:rsidRPr="005D334A">
        <w:rPr>
          <w:i/>
          <w:iCs/>
        </w:rPr>
        <w:t>-</w:t>
      </w:r>
      <w:proofErr w:type="spellStart"/>
      <w:r w:rsidRPr="005D334A">
        <w:rPr>
          <w:i/>
          <w:iCs/>
        </w:rPr>
        <w:t>toUE</w:t>
      </w:r>
      <w:proofErr w:type="spellEnd"/>
      <w:r w:rsidRPr="005D334A">
        <w:rPr>
          <w:i/>
          <w:iCs/>
        </w:rPr>
        <w:t>-COT-</w:t>
      </w:r>
      <w:proofErr w:type="spellStart"/>
      <w:r w:rsidRPr="005D334A">
        <w:rPr>
          <w:i/>
          <w:iCs/>
        </w:rPr>
        <w:t>SharingED</w:t>
      </w:r>
      <w:proofErr w:type="spellEnd"/>
      <w:r w:rsidRPr="005D334A">
        <w:rPr>
          <w:i/>
          <w:iCs/>
        </w:rPr>
        <w:t>-Threshold</w:t>
      </w:r>
      <w:r>
        <w:t xml:space="preserve"> is not configured, then the EDT value (i.e., Tx power limitation which can be calculated from EDT) needs to be signaled in the SCI.   </w:t>
      </w:r>
    </w:p>
    <w:p w14:paraId="1EAA24F2" w14:textId="77777777" w:rsidR="00871566" w:rsidRPr="00733105" w:rsidRDefault="00871566" w:rsidP="00036D0F"/>
    <w:p w14:paraId="018B414B" w14:textId="41D7B500" w:rsidR="004B14AB" w:rsidRPr="00871566" w:rsidRDefault="0096567E" w:rsidP="0096567E">
      <w:pPr>
        <w:rPr>
          <w:b/>
          <w:bCs/>
          <w:color w:val="000000" w:themeColor="text1"/>
        </w:rPr>
      </w:pPr>
      <w:r w:rsidRPr="00733105">
        <w:rPr>
          <w:b/>
          <w:bCs/>
        </w:rPr>
        <w:t xml:space="preserve">Proposal </w:t>
      </w:r>
      <w:r w:rsidR="00871566">
        <w:rPr>
          <w:b/>
          <w:bCs/>
        </w:rPr>
        <w:t>9</w:t>
      </w:r>
      <w:r w:rsidRPr="00733105">
        <w:rPr>
          <w:b/>
          <w:bCs/>
        </w:rPr>
        <w:t xml:space="preserve">: SCI </w:t>
      </w:r>
      <w:r w:rsidR="00871566">
        <w:rPr>
          <w:b/>
          <w:bCs/>
        </w:rPr>
        <w:t xml:space="preserve">for COT sharing include </w:t>
      </w:r>
      <w:r w:rsidR="001F0C92" w:rsidRPr="00733105">
        <w:rPr>
          <w:b/>
          <w:bCs/>
        </w:rPr>
        <w:t>EDT</w:t>
      </w:r>
      <w:r w:rsidR="00871566">
        <w:rPr>
          <w:b/>
          <w:bCs/>
        </w:rPr>
        <w:t xml:space="preserve"> if </w:t>
      </w:r>
      <w:proofErr w:type="spellStart"/>
      <w:r w:rsidR="00871566" w:rsidRPr="00871566">
        <w:rPr>
          <w:b/>
          <w:bCs/>
          <w:i/>
          <w:iCs/>
        </w:rPr>
        <w:t>ue</w:t>
      </w:r>
      <w:proofErr w:type="spellEnd"/>
      <w:r w:rsidR="00871566" w:rsidRPr="00871566">
        <w:rPr>
          <w:b/>
          <w:bCs/>
          <w:i/>
          <w:iCs/>
        </w:rPr>
        <w:t>-</w:t>
      </w:r>
      <w:proofErr w:type="spellStart"/>
      <w:r w:rsidR="00871566" w:rsidRPr="00871566">
        <w:rPr>
          <w:b/>
          <w:bCs/>
          <w:i/>
          <w:iCs/>
        </w:rPr>
        <w:t>toUE</w:t>
      </w:r>
      <w:proofErr w:type="spellEnd"/>
      <w:r w:rsidR="00871566" w:rsidRPr="00871566">
        <w:rPr>
          <w:b/>
          <w:bCs/>
          <w:i/>
          <w:iCs/>
        </w:rPr>
        <w:t>-COT-</w:t>
      </w:r>
      <w:proofErr w:type="spellStart"/>
      <w:r w:rsidR="00871566" w:rsidRPr="00871566">
        <w:rPr>
          <w:b/>
          <w:bCs/>
          <w:i/>
          <w:iCs/>
        </w:rPr>
        <w:t>SharingED</w:t>
      </w:r>
      <w:proofErr w:type="spellEnd"/>
      <w:r w:rsidR="00871566" w:rsidRPr="00871566">
        <w:rPr>
          <w:b/>
          <w:bCs/>
          <w:i/>
          <w:iCs/>
        </w:rPr>
        <w:t>-Threshold</w:t>
      </w:r>
      <w:r w:rsidR="00871566">
        <w:rPr>
          <w:i/>
          <w:iCs/>
        </w:rPr>
        <w:t xml:space="preserve"> </w:t>
      </w:r>
      <w:r w:rsidR="00871566" w:rsidRPr="00871566">
        <w:rPr>
          <w:b/>
          <w:bCs/>
          <w:color w:val="000000" w:themeColor="text1"/>
        </w:rPr>
        <w:t>is not configured</w:t>
      </w:r>
      <w:r w:rsidRPr="00871566">
        <w:rPr>
          <w:b/>
          <w:bCs/>
          <w:color w:val="000000" w:themeColor="text1"/>
        </w:rPr>
        <w:t xml:space="preserve">. </w:t>
      </w:r>
    </w:p>
    <w:p w14:paraId="577F8160" w14:textId="2BF85FFE" w:rsidR="00257884" w:rsidRPr="00871566" w:rsidRDefault="000357BD" w:rsidP="006A28F6">
      <w:pPr>
        <w:rPr>
          <w:color w:val="000000" w:themeColor="text1"/>
        </w:rPr>
      </w:pPr>
      <w:r w:rsidRPr="00871566">
        <w:rPr>
          <w:color w:val="000000" w:themeColor="text1"/>
        </w:rPr>
        <w:t xml:space="preserve">  </w:t>
      </w:r>
    </w:p>
    <w:p w14:paraId="4586274A" w14:textId="3C836A8F" w:rsidR="00591685" w:rsidRPr="00AC33DF" w:rsidRDefault="00B60DCF" w:rsidP="004B1969">
      <w:pPr>
        <w:pStyle w:val="Heading2"/>
      </w:pPr>
      <w:r w:rsidRPr="00AC33DF">
        <w:t xml:space="preserve">CPE and starting </w:t>
      </w:r>
      <w:r w:rsidR="00257884" w:rsidRPr="00AC33DF">
        <w:t>position</w:t>
      </w:r>
    </w:p>
    <w:p w14:paraId="1B54C623" w14:textId="7B357E31" w:rsidR="00AF5427" w:rsidRDefault="00EB6436" w:rsidP="004B1969">
      <w:r>
        <w:t xml:space="preserve">CPE starting position </w:t>
      </w:r>
      <w:r w:rsidR="00A64E50" w:rsidRPr="00733105">
        <w:t xml:space="preserve">in SL-U operation as </w:t>
      </w:r>
      <w:r w:rsidR="00AF5427" w:rsidRPr="00733105">
        <w:t xml:space="preserve">agreed in RAN1 </w:t>
      </w:r>
      <w:r w:rsidR="00EC40C9">
        <w:t>113</w:t>
      </w:r>
      <w:r w:rsidR="00AF5427" w:rsidRPr="00733105">
        <w:t xml:space="preserve">. </w:t>
      </w:r>
      <w:r w:rsidR="00EC40C9">
        <w:t xml:space="preserve">For initiating COT, </w:t>
      </w:r>
    </w:p>
    <w:p w14:paraId="31D39B92" w14:textId="03C811BA" w:rsidR="00B60DCF" w:rsidRDefault="00763314" w:rsidP="004B1969">
      <w:r w:rsidRPr="00733105">
        <w:rPr>
          <w:noProof/>
        </w:rPr>
        <mc:AlternateContent>
          <mc:Choice Requires="wps">
            <w:drawing>
              <wp:anchor distT="0" distB="0" distL="114300" distR="114300" simplePos="0" relativeHeight="251663360" behindDoc="0" locked="0" layoutInCell="1" allowOverlap="1" wp14:anchorId="6D829895" wp14:editId="3943E116">
                <wp:simplePos x="0" y="0"/>
                <wp:positionH relativeFrom="column">
                  <wp:posOffset>-13349</wp:posOffset>
                </wp:positionH>
                <wp:positionV relativeFrom="paragraph">
                  <wp:posOffset>137219</wp:posOffset>
                </wp:positionV>
                <wp:extent cx="5819594" cy="3223761"/>
                <wp:effectExtent l="0" t="0" r="10160" b="15240"/>
                <wp:wrapNone/>
                <wp:docPr id="4" name="Text Box 4"/>
                <wp:cNvGraphicFramePr/>
                <a:graphic xmlns:a="http://schemas.openxmlformats.org/drawingml/2006/main">
                  <a:graphicData uri="http://schemas.microsoft.com/office/word/2010/wordprocessingShape">
                    <wps:wsp>
                      <wps:cNvSpPr txBox="1"/>
                      <wps:spPr>
                        <a:xfrm>
                          <a:off x="0" y="0"/>
                          <a:ext cx="5819594" cy="3223761"/>
                        </a:xfrm>
                        <a:prstGeom prst="rect">
                          <a:avLst/>
                        </a:prstGeom>
                        <a:solidFill>
                          <a:schemeClr val="lt1"/>
                        </a:solidFill>
                        <a:ln w="6350">
                          <a:solidFill>
                            <a:prstClr val="black"/>
                          </a:solidFill>
                        </a:ln>
                      </wps:spPr>
                      <wps:txbx>
                        <w:txbxContent>
                          <w:p w14:paraId="053E505D" w14:textId="77777777" w:rsidR="00EC40C9" w:rsidRPr="00EC40C9" w:rsidRDefault="00EC40C9" w:rsidP="00EC40C9">
                            <w:pPr>
                              <w:autoSpaceDE w:val="0"/>
                              <w:autoSpaceDN w:val="0"/>
                              <w:jc w:val="both"/>
                              <w:rPr>
                                <w:bCs/>
                                <w:color w:val="000000"/>
                                <w:lang w:eastAsia="x-none"/>
                              </w:rPr>
                            </w:pPr>
                            <w:r w:rsidRPr="00EC40C9">
                              <w:rPr>
                                <w:b/>
                                <w:bCs/>
                                <w:highlight w:val="green"/>
                              </w:rPr>
                              <w:t>Agreement</w:t>
                            </w:r>
                          </w:p>
                          <w:p w14:paraId="429DC492" w14:textId="77777777" w:rsidR="00EC40C9" w:rsidRPr="00EC40C9" w:rsidRDefault="00EC40C9" w:rsidP="00EC40C9">
                            <w:pPr>
                              <w:autoSpaceDE w:val="0"/>
                              <w:autoSpaceDN w:val="0"/>
                              <w:jc w:val="both"/>
                              <w:rPr>
                                <w:bCs/>
                                <w:color w:val="000000"/>
                              </w:rPr>
                            </w:pPr>
                            <w:r w:rsidRPr="00EC40C9">
                              <w:rPr>
                                <w:bCs/>
                                <w:color w:val="000000"/>
                              </w:rPr>
                              <w:t>When UE performs Type 1 channel access to initiate a COT for PSCCH/PSSCH transmission:</w:t>
                            </w:r>
                          </w:p>
                          <w:p w14:paraId="398AE523" w14:textId="77777777" w:rsidR="00EC40C9" w:rsidRPr="00EC40C9" w:rsidRDefault="00EC40C9" w:rsidP="00EC40C9">
                            <w:pPr>
                              <w:pStyle w:val="ListParagraph"/>
                              <w:numPr>
                                <w:ilvl w:val="0"/>
                                <w:numId w:val="48"/>
                              </w:numPr>
                              <w:overflowPunct/>
                              <w:autoSpaceDE/>
                              <w:autoSpaceDN/>
                              <w:adjustRightInd/>
                              <w:spacing w:before="0" w:beforeAutospacing="0" w:after="0"/>
                              <w:ind w:leftChars="0"/>
                              <w:textAlignment w:val="auto"/>
                              <w:rPr>
                                <w:rFonts w:ascii="Times New Roman" w:hAnsi="Times New Roman"/>
                                <w:bCs/>
                                <w:color w:val="000000"/>
                                <w:sz w:val="24"/>
                              </w:rPr>
                            </w:pPr>
                            <w:r w:rsidRPr="00EC40C9">
                              <w:rPr>
                                <w:rFonts w:ascii="Times New Roman" w:hAnsi="Times New Roman"/>
                                <w:bCs/>
                                <w:color w:val="000000"/>
                                <w:sz w:val="24"/>
                              </w:rPr>
                              <w:t>Scheme 1: The UE selects the (pre-)configured default CPE starting position.</w:t>
                            </w:r>
                          </w:p>
                          <w:p w14:paraId="2085503A" w14:textId="77777777" w:rsidR="00EC40C9" w:rsidRPr="00EC40C9" w:rsidRDefault="00EC40C9" w:rsidP="00EC40C9">
                            <w:pPr>
                              <w:pStyle w:val="ListParagraph"/>
                              <w:numPr>
                                <w:ilvl w:val="0"/>
                                <w:numId w:val="48"/>
                              </w:numPr>
                              <w:overflowPunct/>
                              <w:autoSpaceDE/>
                              <w:autoSpaceDN/>
                              <w:adjustRightInd/>
                              <w:spacing w:before="0" w:beforeAutospacing="0" w:after="0"/>
                              <w:ind w:leftChars="0"/>
                              <w:textAlignment w:val="auto"/>
                              <w:rPr>
                                <w:rFonts w:ascii="Times New Roman" w:hAnsi="Times New Roman"/>
                                <w:bCs/>
                                <w:color w:val="000000"/>
                                <w:sz w:val="24"/>
                              </w:rPr>
                            </w:pPr>
                            <w:r w:rsidRPr="00EC40C9">
                              <w:rPr>
                                <w:rFonts w:ascii="Times New Roman" w:hAnsi="Times New Roman"/>
                                <w:bCs/>
                                <w:color w:val="000000"/>
                                <w:sz w:val="24"/>
                              </w:rPr>
                              <w:t>Scheme 2: A CPE starting position is randomly selected among one or multiple CPE starting candidate positions (pre-)configured per priority of the PSCCH/PSSCH transmission</w:t>
                            </w:r>
                          </w:p>
                          <w:p w14:paraId="356372C0" w14:textId="77777777" w:rsidR="00EC40C9" w:rsidRPr="00EC40C9" w:rsidRDefault="00EC40C9" w:rsidP="00EC40C9">
                            <w:pPr>
                              <w:pStyle w:val="ListParagraph"/>
                              <w:numPr>
                                <w:ilvl w:val="1"/>
                                <w:numId w:val="48"/>
                              </w:numPr>
                              <w:overflowPunct/>
                              <w:autoSpaceDE/>
                              <w:autoSpaceDN/>
                              <w:adjustRightInd/>
                              <w:spacing w:before="0" w:beforeAutospacing="0" w:after="0"/>
                              <w:ind w:leftChars="0"/>
                              <w:textAlignment w:val="auto"/>
                              <w:rPr>
                                <w:rFonts w:ascii="Times New Roman" w:hAnsi="Times New Roman"/>
                                <w:bCs/>
                                <w:color w:val="000000"/>
                                <w:sz w:val="24"/>
                              </w:rPr>
                            </w:pPr>
                            <w:r w:rsidRPr="00EC40C9">
                              <w:rPr>
                                <w:rFonts w:ascii="Times New Roman" w:hAnsi="Times New Roman"/>
                                <w:bCs/>
                                <w:color w:val="000000"/>
                                <w:sz w:val="24"/>
                              </w:rPr>
                              <w:t>The mapping one or multiple CPE starting positions per priority can be up to (pre-)configuration.</w:t>
                            </w:r>
                          </w:p>
                          <w:p w14:paraId="4335F3A3" w14:textId="77777777" w:rsidR="00EC40C9" w:rsidRPr="00EC40C9" w:rsidRDefault="00EC40C9" w:rsidP="00EC40C9">
                            <w:pPr>
                              <w:pStyle w:val="ListParagraph"/>
                              <w:numPr>
                                <w:ilvl w:val="1"/>
                                <w:numId w:val="48"/>
                              </w:numPr>
                              <w:overflowPunct/>
                              <w:autoSpaceDE/>
                              <w:autoSpaceDN/>
                              <w:adjustRightInd/>
                              <w:spacing w:before="0" w:beforeAutospacing="0" w:after="0"/>
                              <w:ind w:leftChars="0"/>
                              <w:textAlignment w:val="auto"/>
                              <w:rPr>
                                <w:rFonts w:ascii="Times New Roman" w:hAnsi="Times New Roman"/>
                                <w:bCs/>
                                <w:color w:val="000000"/>
                                <w:sz w:val="24"/>
                              </w:rPr>
                            </w:pPr>
                            <w:r w:rsidRPr="00EC40C9">
                              <w:rPr>
                                <w:rFonts w:ascii="Times New Roman" w:hAnsi="Times New Roman"/>
                                <w:bCs/>
                                <w:color w:val="000000"/>
                                <w:sz w:val="24"/>
                              </w:rPr>
                              <w:t xml:space="preserve">FFS: whether the priority should be the L1 priority or CAPC (to be </w:t>
                            </w:r>
                            <w:proofErr w:type="gramStart"/>
                            <w:r w:rsidRPr="00EC40C9">
                              <w:rPr>
                                <w:rFonts w:ascii="Times New Roman" w:hAnsi="Times New Roman"/>
                                <w:bCs/>
                                <w:color w:val="000000"/>
                                <w:sz w:val="24"/>
                              </w:rPr>
                              <w:t>down-selected</w:t>
                            </w:r>
                            <w:proofErr w:type="gramEnd"/>
                            <w:r w:rsidRPr="00EC40C9">
                              <w:rPr>
                                <w:rFonts w:ascii="Times New Roman" w:hAnsi="Times New Roman"/>
                                <w:bCs/>
                                <w:color w:val="000000"/>
                                <w:sz w:val="24"/>
                              </w:rPr>
                              <w:t xml:space="preserve"> in RAN1#114)</w:t>
                            </w:r>
                          </w:p>
                          <w:p w14:paraId="07D07D6C" w14:textId="77777777" w:rsidR="00EC40C9" w:rsidRPr="00EC40C9" w:rsidRDefault="00EC40C9" w:rsidP="00EC40C9">
                            <w:pPr>
                              <w:pStyle w:val="ListParagraph"/>
                              <w:numPr>
                                <w:ilvl w:val="0"/>
                                <w:numId w:val="48"/>
                              </w:numPr>
                              <w:overflowPunct/>
                              <w:autoSpaceDE/>
                              <w:autoSpaceDN/>
                              <w:adjustRightInd/>
                              <w:spacing w:before="0" w:beforeAutospacing="0" w:after="0"/>
                              <w:ind w:leftChars="0"/>
                              <w:textAlignment w:val="auto"/>
                              <w:rPr>
                                <w:rFonts w:ascii="Times New Roman" w:hAnsi="Times New Roman"/>
                                <w:bCs/>
                                <w:color w:val="000000"/>
                                <w:sz w:val="24"/>
                              </w:rPr>
                            </w:pPr>
                            <w:r w:rsidRPr="00EC40C9">
                              <w:rPr>
                                <w:rFonts w:ascii="Times New Roman" w:hAnsi="Times New Roman"/>
                                <w:bCs/>
                                <w:color w:val="000000"/>
                                <w:sz w:val="24"/>
                              </w:rPr>
                              <w:t>For partial and full RB set resource allocations</w:t>
                            </w:r>
                          </w:p>
                          <w:p w14:paraId="64685D77" w14:textId="77777777" w:rsidR="00EC40C9" w:rsidRPr="00EC40C9" w:rsidRDefault="00EC40C9" w:rsidP="00EC40C9">
                            <w:pPr>
                              <w:pStyle w:val="ListParagraph"/>
                              <w:numPr>
                                <w:ilvl w:val="1"/>
                                <w:numId w:val="48"/>
                              </w:numPr>
                              <w:overflowPunct/>
                              <w:autoSpaceDE/>
                              <w:autoSpaceDN/>
                              <w:adjustRightInd/>
                              <w:spacing w:before="0" w:beforeAutospacing="0" w:after="0"/>
                              <w:ind w:leftChars="0"/>
                              <w:textAlignment w:val="auto"/>
                              <w:rPr>
                                <w:rFonts w:ascii="Times New Roman" w:hAnsi="Times New Roman"/>
                                <w:bCs/>
                                <w:color w:val="000000"/>
                                <w:sz w:val="24"/>
                              </w:rPr>
                            </w:pPr>
                            <w:r w:rsidRPr="00EC40C9">
                              <w:rPr>
                                <w:rFonts w:ascii="Times New Roman" w:hAnsi="Times New Roman"/>
                                <w:bCs/>
                                <w:color w:val="000000"/>
                                <w:sz w:val="24"/>
                              </w:rPr>
                              <w:t>If a resource reservation is transmitted or resource reservations is detected for the slot and the RB set(s) of the intended PSCCH/PSSCH transmission, Scheme 1 is applied; otherwise, Scheme 2 is applied</w:t>
                            </w:r>
                          </w:p>
                          <w:p w14:paraId="12D69824" w14:textId="77777777" w:rsidR="00EC40C9" w:rsidRPr="00EC40C9" w:rsidRDefault="00EC40C9" w:rsidP="00EC40C9">
                            <w:pPr>
                              <w:pStyle w:val="ListParagraph"/>
                              <w:numPr>
                                <w:ilvl w:val="1"/>
                                <w:numId w:val="48"/>
                              </w:numPr>
                              <w:overflowPunct/>
                              <w:autoSpaceDE/>
                              <w:autoSpaceDN/>
                              <w:adjustRightInd/>
                              <w:spacing w:before="0" w:beforeAutospacing="0" w:after="0"/>
                              <w:ind w:leftChars="0"/>
                              <w:textAlignment w:val="auto"/>
                              <w:rPr>
                                <w:rFonts w:ascii="Times New Roman" w:hAnsi="Times New Roman"/>
                                <w:bCs/>
                                <w:color w:val="000000"/>
                                <w:sz w:val="24"/>
                              </w:rPr>
                            </w:pPr>
                            <w:r w:rsidRPr="00EC40C9">
                              <w:rPr>
                                <w:rFonts w:ascii="Times New Roman" w:hAnsi="Times New Roman"/>
                                <w:bCs/>
                                <w:color w:val="000000"/>
                                <w:sz w:val="24"/>
                              </w:rPr>
                              <w:t>FFS: other conditions to determine whether to use scheme 1 or scheme 2</w:t>
                            </w:r>
                          </w:p>
                          <w:p w14:paraId="4D9764DC" w14:textId="77777777" w:rsidR="00EC40C9" w:rsidRPr="00EC40C9" w:rsidRDefault="00EC40C9" w:rsidP="00EC40C9">
                            <w:pPr>
                              <w:pStyle w:val="ListParagraph"/>
                              <w:numPr>
                                <w:ilvl w:val="1"/>
                                <w:numId w:val="48"/>
                              </w:numPr>
                              <w:overflowPunct/>
                              <w:autoSpaceDE/>
                              <w:autoSpaceDN/>
                              <w:adjustRightInd/>
                              <w:spacing w:before="0" w:beforeAutospacing="0" w:after="0"/>
                              <w:ind w:leftChars="0"/>
                              <w:textAlignment w:val="auto"/>
                              <w:rPr>
                                <w:rFonts w:ascii="Times New Roman" w:hAnsi="Times New Roman"/>
                                <w:bCs/>
                                <w:color w:val="000000"/>
                                <w:sz w:val="24"/>
                              </w:rPr>
                            </w:pPr>
                            <w:r w:rsidRPr="00EC40C9">
                              <w:rPr>
                                <w:rFonts w:ascii="Times New Roman" w:hAnsi="Times New Roman" w:hint="eastAsia"/>
                                <w:bCs/>
                                <w:color w:val="000000"/>
                                <w:sz w:val="24"/>
                              </w:rPr>
                              <w:t>F</w:t>
                            </w:r>
                            <w:r w:rsidRPr="00EC40C9">
                              <w:rPr>
                                <w:rFonts w:ascii="Times New Roman" w:hAnsi="Times New Roman"/>
                                <w:bCs/>
                                <w:color w:val="000000"/>
                                <w:sz w:val="24"/>
                              </w:rPr>
                              <w:t>FS: further enhancements for the full RB set case</w:t>
                            </w:r>
                          </w:p>
                          <w:p w14:paraId="68BE9F57" w14:textId="41F91B03" w:rsidR="00EB6436" w:rsidRPr="00A20CFF" w:rsidRDefault="00EB6436" w:rsidP="00A20CFF">
                            <w:pPr>
                              <w:rPr>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829895" id="Text Box 4" o:spid="_x0000_s1031" type="#_x0000_t202" style="position:absolute;margin-left:-1.05pt;margin-top:10.8pt;width:458.25pt;height:253.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G2M/PAIAAIQEAAAOAAAAZHJzL2Uyb0RvYy54bWysVE1v2zAMvQ/YfxB0X5zvNkacIkuRYUDR&#13;&#10;FkiLnhVZSoTJoiYpsbNfP0qJk7TbadhFJkXqkXwkPb1rKk32wnkFpqC9TpcSYTiUymwK+vqy/HJL&#13;&#10;iQ/MlEyDEQU9CE/vZp8/TWubiz5sQZfCEQQxPq9tQbch2DzLPN+KivkOWGHQKMFVLKDqNlnpWI3o&#13;&#10;lc763e44q8GV1gEX3uPt/dFIZwlfSsHDk5ReBKILirmFdLp0ruOZzaYs3zhmt4qf0mD/kEXFlMGg&#13;&#10;Z6h7FhjZOfUHVKW4Aw8ydDhUGUipuEg1YDW97odqVltmRaoFyfH2TJP/f7D8cb+yz46E5is02MBI&#13;&#10;SG197vEy1tNIV8UvZkrQjhQezrSJJhCOl6Pb3mQ0GVLC0Tbo9wc344STXZ5b58M3ARWJQkEd9iXR&#13;&#10;xfYPPmBIdG1dYjQPWpVLpXVS4iyIhXZkz7CLOrTg77y0IXVBx4NRNwG/s0Xo8/u1ZvxHLBNjXnmh&#13;&#10;pg1eXoqPUmjWDVEl1tgSs4bygHw5OI6St3ypEP6B+fDMHM4OUoT7EJ7wkBowJzhJlGzB/frbffTH&#13;&#10;lqKVkhpnsaD+5445QYn+brDZk95wGIc3KcPRTR8Vd21ZX1vMrloAEtXDzbM8idE/6FaUDqo3XJt5&#13;&#10;jIomZjjGLmhoxUU4bgiuHRfzeXLCcbUsPJiV5RE6NibS+tK8MWdPbQ04EY/QTi3LP3T36BtfGpjv&#13;&#10;AkiVWh95PrJ6oh9HPXXntJZxl6715HX5ecx+AwAA//8DAFBLAwQUAAYACAAAACEAtm9Bu+EAAAAO&#13;&#10;AQAADwAAAGRycy9kb3ducmV2LnhtbExPy07DMBC8I/EP1iJxa52EUiVpnIpH4dITBXHexlvbIraj&#13;&#10;2E3D32NOcFlpNI+dabaz7dlEYzDeCciXGTBynZfGKQEf7y+LEliI6CT23pGAbwqwba+vGqylv7g3&#13;&#10;mg5RsRTiQo0CdIxDzXnoNFkMSz+QS9zJjxZjgqPicsRLCrc9L7JszS0alz5oHOhJU/d1OFsBu0dV&#13;&#10;qa7EUe9Kacw0f5726lWI25v5eZPOwwZYpDn+OeB3Q+oPbSp29GcnA+sFLIo8KQUU+RpY4qt8tQJ2&#13;&#10;FHBfVHfA24b/n9H+AAAA//8DAFBLAQItABQABgAIAAAAIQC2gziS/gAAAOEBAAATAAAAAAAAAAAA&#13;&#10;AAAAAAAAAABbQ29udGVudF9UeXBlc10ueG1sUEsBAi0AFAAGAAgAAAAhADj9If/WAAAAlAEAAAsA&#13;&#10;AAAAAAAAAAAAAAAALwEAAF9yZWxzLy5yZWxzUEsBAi0AFAAGAAgAAAAhAKYbYz88AgAAhAQAAA4A&#13;&#10;AAAAAAAAAAAAAAAALgIAAGRycy9lMm9Eb2MueG1sUEsBAi0AFAAGAAgAAAAhALZvQbvhAAAADgEA&#13;&#10;AA8AAAAAAAAAAAAAAAAAlgQAAGRycy9kb3ducmV2LnhtbFBLBQYAAAAABAAEAPMAAACkBQAAAAA=&#13;&#10;" fillcolor="white [3201]" strokeweight=".5pt">
                <v:textbox>
                  <w:txbxContent>
                    <w:p w14:paraId="053E505D" w14:textId="77777777" w:rsidR="00EC40C9" w:rsidRPr="00EC40C9" w:rsidRDefault="00EC40C9" w:rsidP="00EC40C9">
                      <w:pPr>
                        <w:autoSpaceDE w:val="0"/>
                        <w:autoSpaceDN w:val="0"/>
                        <w:jc w:val="both"/>
                        <w:rPr>
                          <w:bCs/>
                          <w:color w:val="000000"/>
                          <w:lang w:eastAsia="x-none"/>
                        </w:rPr>
                      </w:pPr>
                      <w:r w:rsidRPr="00EC40C9">
                        <w:rPr>
                          <w:b/>
                          <w:bCs/>
                          <w:highlight w:val="green"/>
                        </w:rPr>
                        <w:t>Agreement</w:t>
                      </w:r>
                    </w:p>
                    <w:p w14:paraId="429DC492" w14:textId="77777777" w:rsidR="00EC40C9" w:rsidRPr="00EC40C9" w:rsidRDefault="00EC40C9" w:rsidP="00EC40C9">
                      <w:pPr>
                        <w:autoSpaceDE w:val="0"/>
                        <w:autoSpaceDN w:val="0"/>
                        <w:jc w:val="both"/>
                        <w:rPr>
                          <w:bCs/>
                          <w:color w:val="000000"/>
                        </w:rPr>
                      </w:pPr>
                      <w:r w:rsidRPr="00EC40C9">
                        <w:rPr>
                          <w:bCs/>
                          <w:color w:val="000000"/>
                        </w:rPr>
                        <w:t>When UE performs Type 1 channel access to initiate a COT for PSCCH/PSSCH transmission:</w:t>
                      </w:r>
                    </w:p>
                    <w:p w14:paraId="398AE523" w14:textId="77777777" w:rsidR="00EC40C9" w:rsidRPr="00EC40C9" w:rsidRDefault="00EC40C9" w:rsidP="00EC40C9">
                      <w:pPr>
                        <w:pStyle w:val="ListParagraph"/>
                        <w:numPr>
                          <w:ilvl w:val="0"/>
                          <w:numId w:val="48"/>
                        </w:numPr>
                        <w:overflowPunct/>
                        <w:autoSpaceDE/>
                        <w:autoSpaceDN/>
                        <w:adjustRightInd/>
                        <w:spacing w:before="0" w:beforeAutospacing="0" w:after="0"/>
                        <w:ind w:leftChars="0"/>
                        <w:textAlignment w:val="auto"/>
                        <w:rPr>
                          <w:rFonts w:ascii="Times New Roman" w:hAnsi="Times New Roman"/>
                          <w:bCs/>
                          <w:color w:val="000000"/>
                          <w:sz w:val="24"/>
                        </w:rPr>
                      </w:pPr>
                      <w:r w:rsidRPr="00EC40C9">
                        <w:rPr>
                          <w:rFonts w:ascii="Times New Roman" w:hAnsi="Times New Roman"/>
                          <w:bCs/>
                          <w:color w:val="000000"/>
                          <w:sz w:val="24"/>
                        </w:rPr>
                        <w:t>Scheme 1: The UE selects the (pre-)configured default CPE starting position.</w:t>
                      </w:r>
                    </w:p>
                    <w:p w14:paraId="2085503A" w14:textId="77777777" w:rsidR="00EC40C9" w:rsidRPr="00EC40C9" w:rsidRDefault="00EC40C9" w:rsidP="00EC40C9">
                      <w:pPr>
                        <w:pStyle w:val="ListParagraph"/>
                        <w:numPr>
                          <w:ilvl w:val="0"/>
                          <w:numId w:val="48"/>
                        </w:numPr>
                        <w:overflowPunct/>
                        <w:autoSpaceDE/>
                        <w:autoSpaceDN/>
                        <w:adjustRightInd/>
                        <w:spacing w:before="0" w:beforeAutospacing="0" w:after="0"/>
                        <w:ind w:leftChars="0"/>
                        <w:textAlignment w:val="auto"/>
                        <w:rPr>
                          <w:rFonts w:ascii="Times New Roman" w:hAnsi="Times New Roman"/>
                          <w:bCs/>
                          <w:color w:val="000000"/>
                          <w:sz w:val="24"/>
                        </w:rPr>
                      </w:pPr>
                      <w:r w:rsidRPr="00EC40C9">
                        <w:rPr>
                          <w:rFonts w:ascii="Times New Roman" w:hAnsi="Times New Roman"/>
                          <w:bCs/>
                          <w:color w:val="000000"/>
                          <w:sz w:val="24"/>
                        </w:rPr>
                        <w:t xml:space="preserve">Scheme 2: A CPE starting position is randomly selected among one or multiple CPE starting candidate positions (pre-)configured per priority of the PSCCH/PSSCH </w:t>
                      </w:r>
                      <w:proofErr w:type="gramStart"/>
                      <w:r w:rsidRPr="00EC40C9">
                        <w:rPr>
                          <w:rFonts w:ascii="Times New Roman" w:hAnsi="Times New Roman"/>
                          <w:bCs/>
                          <w:color w:val="000000"/>
                          <w:sz w:val="24"/>
                        </w:rPr>
                        <w:t>transmission</w:t>
                      </w:r>
                      <w:proofErr w:type="gramEnd"/>
                    </w:p>
                    <w:p w14:paraId="356372C0" w14:textId="77777777" w:rsidR="00EC40C9" w:rsidRPr="00EC40C9" w:rsidRDefault="00EC40C9" w:rsidP="00EC40C9">
                      <w:pPr>
                        <w:pStyle w:val="ListParagraph"/>
                        <w:numPr>
                          <w:ilvl w:val="1"/>
                          <w:numId w:val="48"/>
                        </w:numPr>
                        <w:overflowPunct/>
                        <w:autoSpaceDE/>
                        <w:autoSpaceDN/>
                        <w:adjustRightInd/>
                        <w:spacing w:before="0" w:beforeAutospacing="0" w:after="0"/>
                        <w:ind w:leftChars="0"/>
                        <w:textAlignment w:val="auto"/>
                        <w:rPr>
                          <w:rFonts w:ascii="Times New Roman" w:hAnsi="Times New Roman"/>
                          <w:bCs/>
                          <w:color w:val="000000"/>
                          <w:sz w:val="24"/>
                        </w:rPr>
                      </w:pPr>
                      <w:r w:rsidRPr="00EC40C9">
                        <w:rPr>
                          <w:rFonts w:ascii="Times New Roman" w:hAnsi="Times New Roman"/>
                          <w:bCs/>
                          <w:color w:val="000000"/>
                          <w:sz w:val="24"/>
                        </w:rPr>
                        <w:t>The mapping one or multiple CPE starting positions per priority can be up to (pre-)configuration.</w:t>
                      </w:r>
                    </w:p>
                    <w:p w14:paraId="4335F3A3" w14:textId="77777777" w:rsidR="00EC40C9" w:rsidRPr="00EC40C9" w:rsidRDefault="00EC40C9" w:rsidP="00EC40C9">
                      <w:pPr>
                        <w:pStyle w:val="ListParagraph"/>
                        <w:numPr>
                          <w:ilvl w:val="1"/>
                          <w:numId w:val="48"/>
                        </w:numPr>
                        <w:overflowPunct/>
                        <w:autoSpaceDE/>
                        <w:autoSpaceDN/>
                        <w:adjustRightInd/>
                        <w:spacing w:before="0" w:beforeAutospacing="0" w:after="0"/>
                        <w:ind w:leftChars="0"/>
                        <w:textAlignment w:val="auto"/>
                        <w:rPr>
                          <w:rFonts w:ascii="Times New Roman" w:hAnsi="Times New Roman"/>
                          <w:bCs/>
                          <w:color w:val="000000"/>
                          <w:sz w:val="24"/>
                        </w:rPr>
                      </w:pPr>
                      <w:r w:rsidRPr="00EC40C9">
                        <w:rPr>
                          <w:rFonts w:ascii="Times New Roman" w:hAnsi="Times New Roman"/>
                          <w:bCs/>
                          <w:color w:val="000000"/>
                          <w:sz w:val="24"/>
                        </w:rPr>
                        <w:t xml:space="preserve">FFS: whether the priority should be the L1 priority or CAPC (to be </w:t>
                      </w:r>
                      <w:proofErr w:type="gramStart"/>
                      <w:r w:rsidRPr="00EC40C9">
                        <w:rPr>
                          <w:rFonts w:ascii="Times New Roman" w:hAnsi="Times New Roman"/>
                          <w:bCs/>
                          <w:color w:val="000000"/>
                          <w:sz w:val="24"/>
                        </w:rPr>
                        <w:t>down-selected</w:t>
                      </w:r>
                      <w:proofErr w:type="gramEnd"/>
                      <w:r w:rsidRPr="00EC40C9">
                        <w:rPr>
                          <w:rFonts w:ascii="Times New Roman" w:hAnsi="Times New Roman"/>
                          <w:bCs/>
                          <w:color w:val="000000"/>
                          <w:sz w:val="24"/>
                        </w:rPr>
                        <w:t xml:space="preserve"> in RAN1#114)</w:t>
                      </w:r>
                    </w:p>
                    <w:p w14:paraId="07D07D6C" w14:textId="77777777" w:rsidR="00EC40C9" w:rsidRPr="00EC40C9" w:rsidRDefault="00EC40C9" w:rsidP="00EC40C9">
                      <w:pPr>
                        <w:pStyle w:val="ListParagraph"/>
                        <w:numPr>
                          <w:ilvl w:val="0"/>
                          <w:numId w:val="48"/>
                        </w:numPr>
                        <w:overflowPunct/>
                        <w:autoSpaceDE/>
                        <w:autoSpaceDN/>
                        <w:adjustRightInd/>
                        <w:spacing w:before="0" w:beforeAutospacing="0" w:after="0"/>
                        <w:ind w:leftChars="0"/>
                        <w:textAlignment w:val="auto"/>
                        <w:rPr>
                          <w:rFonts w:ascii="Times New Roman" w:hAnsi="Times New Roman"/>
                          <w:bCs/>
                          <w:color w:val="000000"/>
                          <w:sz w:val="24"/>
                        </w:rPr>
                      </w:pPr>
                      <w:r w:rsidRPr="00EC40C9">
                        <w:rPr>
                          <w:rFonts w:ascii="Times New Roman" w:hAnsi="Times New Roman"/>
                          <w:bCs/>
                          <w:color w:val="000000"/>
                          <w:sz w:val="24"/>
                        </w:rPr>
                        <w:t>For partial and full RB set resource allocations</w:t>
                      </w:r>
                    </w:p>
                    <w:p w14:paraId="64685D77" w14:textId="77777777" w:rsidR="00EC40C9" w:rsidRPr="00EC40C9" w:rsidRDefault="00EC40C9" w:rsidP="00EC40C9">
                      <w:pPr>
                        <w:pStyle w:val="ListParagraph"/>
                        <w:numPr>
                          <w:ilvl w:val="1"/>
                          <w:numId w:val="48"/>
                        </w:numPr>
                        <w:overflowPunct/>
                        <w:autoSpaceDE/>
                        <w:autoSpaceDN/>
                        <w:adjustRightInd/>
                        <w:spacing w:before="0" w:beforeAutospacing="0" w:after="0"/>
                        <w:ind w:leftChars="0"/>
                        <w:textAlignment w:val="auto"/>
                        <w:rPr>
                          <w:rFonts w:ascii="Times New Roman" w:hAnsi="Times New Roman"/>
                          <w:bCs/>
                          <w:color w:val="000000"/>
                          <w:sz w:val="24"/>
                        </w:rPr>
                      </w:pPr>
                      <w:r w:rsidRPr="00EC40C9">
                        <w:rPr>
                          <w:rFonts w:ascii="Times New Roman" w:hAnsi="Times New Roman"/>
                          <w:bCs/>
                          <w:color w:val="000000"/>
                          <w:sz w:val="24"/>
                        </w:rPr>
                        <w:t xml:space="preserve">If a resource reservation is transmitted or resource reservations is detected for the slot and the RB set(s) of the intended PSCCH/PSSCH transmission, Scheme 1 is applied; otherwise, Scheme 2 is </w:t>
                      </w:r>
                      <w:proofErr w:type="gramStart"/>
                      <w:r w:rsidRPr="00EC40C9">
                        <w:rPr>
                          <w:rFonts w:ascii="Times New Roman" w:hAnsi="Times New Roman"/>
                          <w:bCs/>
                          <w:color w:val="000000"/>
                          <w:sz w:val="24"/>
                        </w:rPr>
                        <w:t>applied</w:t>
                      </w:r>
                      <w:proofErr w:type="gramEnd"/>
                    </w:p>
                    <w:p w14:paraId="12D69824" w14:textId="77777777" w:rsidR="00EC40C9" w:rsidRPr="00EC40C9" w:rsidRDefault="00EC40C9" w:rsidP="00EC40C9">
                      <w:pPr>
                        <w:pStyle w:val="ListParagraph"/>
                        <w:numPr>
                          <w:ilvl w:val="1"/>
                          <w:numId w:val="48"/>
                        </w:numPr>
                        <w:overflowPunct/>
                        <w:autoSpaceDE/>
                        <w:autoSpaceDN/>
                        <w:adjustRightInd/>
                        <w:spacing w:before="0" w:beforeAutospacing="0" w:after="0"/>
                        <w:ind w:leftChars="0"/>
                        <w:textAlignment w:val="auto"/>
                        <w:rPr>
                          <w:rFonts w:ascii="Times New Roman" w:hAnsi="Times New Roman"/>
                          <w:bCs/>
                          <w:color w:val="000000"/>
                          <w:sz w:val="24"/>
                        </w:rPr>
                      </w:pPr>
                      <w:r w:rsidRPr="00EC40C9">
                        <w:rPr>
                          <w:rFonts w:ascii="Times New Roman" w:hAnsi="Times New Roman"/>
                          <w:bCs/>
                          <w:color w:val="000000"/>
                          <w:sz w:val="24"/>
                        </w:rPr>
                        <w:t>FFS: other conditions to determine whether to use scheme 1 or scheme 2</w:t>
                      </w:r>
                    </w:p>
                    <w:p w14:paraId="4D9764DC" w14:textId="77777777" w:rsidR="00EC40C9" w:rsidRPr="00EC40C9" w:rsidRDefault="00EC40C9" w:rsidP="00EC40C9">
                      <w:pPr>
                        <w:pStyle w:val="ListParagraph"/>
                        <w:numPr>
                          <w:ilvl w:val="1"/>
                          <w:numId w:val="48"/>
                        </w:numPr>
                        <w:overflowPunct/>
                        <w:autoSpaceDE/>
                        <w:autoSpaceDN/>
                        <w:adjustRightInd/>
                        <w:spacing w:before="0" w:beforeAutospacing="0" w:after="0"/>
                        <w:ind w:leftChars="0"/>
                        <w:textAlignment w:val="auto"/>
                        <w:rPr>
                          <w:rFonts w:ascii="Times New Roman" w:hAnsi="Times New Roman"/>
                          <w:bCs/>
                          <w:color w:val="000000"/>
                          <w:sz w:val="24"/>
                        </w:rPr>
                      </w:pPr>
                      <w:r w:rsidRPr="00EC40C9">
                        <w:rPr>
                          <w:rFonts w:ascii="Times New Roman" w:hAnsi="Times New Roman" w:hint="eastAsia"/>
                          <w:bCs/>
                          <w:color w:val="000000"/>
                          <w:sz w:val="24"/>
                        </w:rPr>
                        <w:t>F</w:t>
                      </w:r>
                      <w:r w:rsidRPr="00EC40C9">
                        <w:rPr>
                          <w:rFonts w:ascii="Times New Roman" w:hAnsi="Times New Roman"/>
                          <w:bCs/>
                          <w:color w:val="000000"/>
                          <w:sz w:val="24"/>
                        </w:rPr>
                        <w:t>FS: further enhancements for the full RB set case</w:t>
                      </w:r>
                    </w:p>
                    <w:p w14:paraId="68BE9F57" w14:textId="41F91B03" w:rsidR="00EB6436" w:rsidRPr="00A20CFF" w:rsidRDefault="00EB6436" w:rsidP="00A20CFF">
                      <w:pPr>
                        <w:rPr>
                          <w:bCs/>
                        </w:rPr>
                      </w:pPr>
                    </w:p>
                  </w:txbxContent>
                </v:textbox>
              </v:shape>
            </w:pict>
          </mc:Fallback>
        </mc:AlternateContent>
      </w:r>
    </w:p>
    <w:p w14:paraId="1FC6B456" w14:textId="4BBA6531" w:rsidR="00AF5427" w:rsidRPr="00733105" w:rsidRDefault="00AF5427" w:rsidP="004B1969"/>
    <w:p w14:paraId="35C9A689" w14:textId="4A93F06B" w:rsidR="00AF5427" w:rsidRPr="00733105" w:rsidRDefault="00AF5427" w:rsidP="004B1969"/>
    <w:p w14:paraId="11042BC2" w14:textId="6BB915AC" w:rsidR="00AF5427" w:rsidRPr="00733105" w:rsidRDefault="00AF5427" w:rsidP="004B1969"/>
    <w:p w14:paraId="347DB556" w14:textId="07D7D2BF" w:rsidR="00AF5427" w:rsidRPr="00733105" w:rsidRDefault="00AF5427" w:rsidP="004B1969"/>
    <w:p w14:paraId="5378B812" w14:textId="6F95F689" w:rsidR="00AF5427" w:rsidRPr="00733105" w:rsidRDefault="00AF5427" w:rsidP="004B1969"/>
    <w:p w14:paraId="3174400A" w14:textId="77A1585E" w:rsidR="00AF5427" w:rsidRPr="00733105" w:rsidRDefault="00AF5427" w:rsidP="004B1969"/>
    <w:p w14:paraId="75F800CF" w14:textId="359D0EEF" w:rsidR="00AF5427" w:rsidRPr="00733105" w:rsidRDefault="00AF5427" w:rsidP="004B1969"/>
    <w:p w14:paraId="3B002D32" w14:textId="499E13E7" w:rsidR="00AF5427" w:rsidRPr="00733105" w:rsidRDefault="00AF5427" w:rsidP="004B1969"/>
    <w:p w14:paraId="60521C6B" w14:textId="491924D0" w:rsidR="00AF5427" w:rsidRPr="00733105" w:rsidRDefault="00AF5427" w:rsidP="004B1969"/>
    <w:p w14:paraId="64A627A3" w14:textId="554B7D84" w:rsidR="00AF5427" w:rsidRPr="00733105" w:rsidRDefault="00AF5427" w:rsidP="004B1969"/>
    <w:p w14:paraId="4C1B20F8" w14:textId="47CCB923" w:rsidR="00AF5427" w:rsidRPr="00733105" w:rsidRDefault="00AF5427" w:rsidP="004B1969"/>
    <w:p w14:paraId="13E754E6" w14:textId="2CB0C596" w:rsidR="00AF5427" w:rsidRPr="00733105" w:rsidRDefault="00AF5427" w:rsidP="004B1969"/>
    <w:p w14:paraId="11EEEE74" w14:textId="77777777" w:rsidR="00763314" w:rsidRDefault="00763314" w:rsidP="00547781"/>
    <w:p w14:paraId="33220FDC" w14:textId="77777777" w:rsidR="00627663" w:rsidRDefault="00627663" w:rsidP="00547781"/>
    <w:p w14:paraId="426F4C7B" w14:textId="77777777" w:rsidR="00627663" w:rsidRDefault="00627663" w:rsidP="00547781"/>
    <w:p w14:paraId="20511583" w14:textId="77777777" w:rsidR="00627663" w:rsidRDefault="00627663" w:rsidP="00547781"/>
    <w:p w14:paraId="1A7DF223" w14:textId="77777777" w:rsidR="00EC40C9" w:rsidRDefault="00EC40C9" w:rsidP="00547781"/>
    <w:p w14:paraId="74C6AACB" w14:textId="77777777" w:rsidR="00EC40C9" w:rsidRDefault="00EC40C9" w:rsidP="00547781"/>
    <w:p w14:paraId="1AB0338C" w14:textId="77777777" w:rsidR="00EC40C9" w:rsidRDefault="00EC40C9" w:rsidP="00547781"/>
    <w:p w14:paraId="10287363" w14:textId="77777777" w:rsidR="00EC40C9" w:rsidRDefault="00EC40C9" w:rsidP="00547781"/>
    <w:p w14:paraId="67775EB6" w14:textId="18391FCC" w:rsidR="00460E47" w:rsidRDefault="00460E47" w:rsidP="00547781">
      <w:r>
        <w:t xml:space="preserve">Since type 1 CCA is used also for PSFCH, where PSFCH is </w:t>
      </w:r>
      <w:proofErr w:type="spellStart"/>
      <w:r>
        <w:t>FDMed</w:t>
      </w:r>
      <w:proofErr w:type="spellEnd"/>
      <w:r>
        <w:t xml:space="preserve"> with other PSFCH transmission. The above agreement can not apply to PSFCH transmission since with randomly selected CPE position, one PSFCH transmission will block all other PSFCH transmissions. </w:t>
      </w:r>
    </w:p>
    <w:p w14:paraId="3A11BA6E" w14:textId="77777777" w:rsidR="00460E47" w:rsidRDefault="00460E47" w:rsidP="00547781"/>
    <w:p w14:paraId="593726D7" w14:textId="6B8C0727" w:rsidR="00460E47" w:rsidRPr="00AE4E5B" w:rsidRDefault="00460E47" w:rsidP="00460E47">
      <w:pPr>
        <w:tabs>
          <w:tab w:val="left" w:pos="640"/>
        </w:tabs>
        <w:adjustRightInd w:val="0"/>
        <w:rPr>
          <w:b/>
          <w:bCs/>
        </w:rPr>
      </w:pPr>
      <w:r w:rsidRPr="00733105">
        <w:rPr>
          <w:b/>
          <w:bCs/>
        </w:rPr>
        <w:lastRenderedPageBreak/>
        <w:t xml:space="preserve">Proposal </w:t>
      </w:r>
      <w:r>
        <w:rPr>
          <w:b/>
          <w:bCs/>
        </w:rPr>
        <w:t>10</w:t>
      </w:r>
      <w:r w:rsidRPr="00733105">
        <w:rPr>
          <w:b/>
          <w:bCs/>
        </w:rPr>
        <w:t xml:space="preserve">: </w:t>
      </w:r>
      <w:r>
        <w:rPr>
          <w:b/>
          <w:bCs/>
        </w:rPr>
        <w:t xml:space="preserve">When UE performs type 1 channel access to initiate a COT for PSFCH transmission, </w:t>
      </w:r>
      <w:r w:rsidR="00D312F5">
        <w:rPr>
          <w:b/>
          <w:bCs/>
        </w:rPr>
        <w:t>preconfigured default CPE</w:t>
      </w:r>
      <w:r>
        <w:rPr>
          <w:b/>
          <w:bCs/>
        </w:rPr>
        <w:t xml:space="preserve"> is</w:t>
      </w:r>
      <w:r w:rsidR="00D312F5">
        <w:rPr>
          <w:b/>
          <w:bCs/>
        </w:rPr>
        <w:t xml:space="preserve"> used.  </w:t>
      </w:r>
      <w:r>
        <w:rPr>
          <w:b/>
          <w:bCs/>
        </w:rPr>
        <w:t xml:space="preserve"> </w:t>
      </w:r>
    </w:p>
    <w:p w14:paraId="2376C487" w14:textId="77777777" w:rsidR="00460E47" w:rsidRDefault="00460E47" w:rsidP="00547781"/>
    <w:p w14:paraId="32D78613" w14:textId="78D6E761" w:rsidR="00EC40C9" w:rsidRDefault="00EC40C9" w:rsidP="00547781">
      <w:r>
        <w:t>For COT sharing, the following agreements are captured:</w:t>
      </w:r>
    </w:p>
    <w:p w14:paraId="5BE47C31" w14:textId="77777777" w:rsidR="00EC40C9" w:rsidRDefault="00EC40C9" w:rsidP="00547781"/>
    <w:p w14:paraId="4BF88A54" w14:textId="106505C5" w:rsidR="00EC40C9" w:rsidRDefault="00EC40C9" w:rsidP="00547781">
      <w:r>
        <w:rPr>
          <w:noProof/>
        </w:rPr>
        <mc:AlternateContent>
          <mc:Choice Requires="wps">
            <w:drawing>
              <wp:anchor distT="0" distB="0" distL="114300" distR="114300" simplePos="0" relativeHeight="251677696" behindDoc="0" locked="0" layoutInCell="1" allowOverlap="1" wp14:anchorId="0E9B2073" wp14:editId="36A5B3A6">
                <wp:simplePos x="0" y="0"/>
                <wp:positionH relativeFrom="column">
                  <wp:posOffset>-53396</wp:posOffset>
                </wp:positionH>
                <wp:positionV relativeFrom="paragraph">
                  <wp:posOffset>61071</wp:posOffset>
                </wp:positionV>
                <wp:extent cx="5820057" cy="2229267"/>
                <wp:effectExtent l="0" t="0" r="9525" b="19050"/>
                <wp:wrapNone/>
                <wp:docPr id="1115744605" name="Text Box 3"/>
                <wp:cNvGraphicFramePr/>
                <a:graphic xmlns:a="http://schemas.openxmlformats.org/drawingml/2006/main">
                  <a:graphicData uri="http://schemas.microsoft.com/office/word/2010/wordprocessingShape">
                    <wps:wsp>
                      <wps:cNvSpPr txBox="1"/>
                      <wps:spPr>
                        <a:xfrm>
                          <a:off x="0" y="0"/>
                          <a:ext cx="5820057" cy="2229267"/>
                        </a:xfrm>
                        <a:prstGeom prst="rect">
                          <a:avLst/>
                        </a:prstGeom>
                        <a:solidFill>
                          <a:schemeClr val="lt1"/>
                        </a:solidFill>
                        <a:ln w="6350">
                          <a:solidFill>
                            <a:prstClr val="black"/>
                          </a:solidFill>
                        </a:ln>
                      </wps:spPr>
                      <wps:txbx>
                        <w:txbxContent>
                          <w:p w14:paraId="58933D43" w14:textId="77777777" w:rsidR="00EC40C9" w:rsidRDefault="00EC40C9" w:rsidP="00EC40C9">
                            <w:pPr>
                              <w:autoSpaceDE w:val="0"/>
                              <w:autoSpaceDN w:val="0"/>
                              <w:jc w:val="both"/>
                              <w:rPr>
                                <w:color w:val="000000"/>
                                <w:szCs w:val="28"/>
                                <w:lang w:eastAsia="x-none"/>
                              </w:rPr>
                            </w:pPr>
                            <w:r w:rsidRPr="0071543A">
                              <w:rPr>
                                <w:b/>
                                <w:bCs/>
                                <w:highlight w:val="green"/>
                              </w:rPr>
                              <w:t>Agreement</w:t>
                            </w:r>
                          </w:p>
                          <w:p w14:paraId="23A20CA8" w14:textId="77777777" w:rsidR="00EC40C9" w:rsidRPr="00EC40C9" w:rsidRDefault="00EC40C9" w:rsidP="00EC40C9">
                            <w:pPr>
                              <w:autoSpaceDE w:val="0"/>
                              <w:autoSpaceDN w:val="0"/>
                              <w:jc w:val="both"/>
                              <w:rPr>
                                <w:color w:val="000000"/>
                              </w:rPr>
                            </w:pPr>
                            <w:r w:rsidRPr="00EC40C9">
                              <w:rPr>
                                <w:color w:val="000000"/>
                                <w:lang w:eastAsia="x-none"/>
                              </w:rPr>
                              <w:t>A</w:t>
                            </w:r>
                            <w:r w:rsidRPr="00EC40C9">
                              <w:rPr>
                                <w:color w:val="000000"/>
                              </w:rPr>
                              <w:t xml:space="preserve"> set of one or more candidate CPE starting position(s) that can be used for PSCCH/PSSCH transmission within a COT (for the case of sharing a COT) and outside a COT (for the case of initiating a COT) is </w:t>
                            </w:r>
                            <w:r w:rsidRPr="00EC40C9">
                              <w:rPr>
                                <w:color w:val="000000" w:themeColor="text1"/>
                              </w:rPr>
                              <w:t xml:space="preserve">separately </w:t>
                            </w:r>
                            <w:r w:rsidRPr="00EC40C9">
                              <w:rPr>
                                <w:color w:val="000000"/>
                              </w:rPr>
                              <w:t xml:space="preserve">(pre-)configured per resource pool based on the pre-defined set of all </w:t>
                            </w:r>
                            <w:r w:rsidRPr="00EC40C9">
                              <w:t>candidate CPE starting positions.</w:t>
                            </w:r>
                          </w:p>
                          <w:p w14:paraId="1ACC504A" w14:textId="77777777" w:rsidR="00EC40C9" w:rsidRPr="00EC40C9" w:rsidRDefault="00EC40C9" w:rsidP="00EC40C9">
                            <w:pPr>
                              <w:pStyle w:val="ListParagraph"/>
                              <w:numPr>
                                <w:ilvl w:val="0"/>
                                <w:numId w:val="48"/>
                              </w:numPr>
                              <w:overflowPunct/>
                              <w:autoSpaceDE/>
                              <w:autoSpaceDN/>
                              <w:adjustRightInd/>
                              <w:spacing w:before="0" w:beforeAutospacing="0" w:after="0"/>
                              <w:ind w:leftChars="0"/>
                              <w:textAlignment w:val="auto"/>
                              <w:rPr>
                                <w:rFonts w:ascii="Times New Roman" w:hAnsi="Times New Roman"/>
                                <w:color w:val="000000"/>
                                <w:sz w:val="24"/>
                              </w:rPr>
                            </w:pPr>
                            <w:r w:rsidRPr="00EC40C9">
                              <w:rPr>
                                <w:rFonts w:ascii="Times New Roman" w:hAnsi="Times New Roman"/>
                                <w:color w:val="000000"/>
                                <w:sz w:val="24"/>
                              </w:rPr>
                              <w:t>Note: for the case of sharing a COT, the CPE occurs after LBT gap for type 2A/2B/2C</w:t>
                            </w:r>
                          </w:p>
                          <w:p w14:paraId="2B30F6C2" w14:textId="77777777" w:rsidR="00EC40C9" w:rsidRPr="00EC40C9" w:rsidRDefault="00EC40C9" w:rsidP="00EC40C9">
                            <w:pPr>
                              <w:pStyle w:val="ListParagraph"/>
                              <w:numPr>
                                <w:ilvl w:val="0"/>
                                <w:numId w:val="48"/>
                              </w:numPr>
                              <w:overflowPunct/>
                              <w:autoSpaceDE/>
                              <w:autoSpaceDN/>
                              <w:adjustRightInd/>
                              <w:spacing w:before="0" w:beforeAutospacing="0" w:after="0"/>
                              <w:ind w:leftChars="0"/>
                              <w:textAlignment w:val="auto"/>
                              <w:rPr>
                                <w:rFonts w:ascii="Times New Roman" w:hAnsi="Times New Roman"/>
                                <w:color w:val="000000"/>
                                <w:sz w:val="24"/>
                              </w:rPr>
                            </w:pPr>
                            <w:r w:rsidRPr="00EC40C9">
                              <w:rPr>
                                <w:rFonts w:ascii="Times New Roman" w:hAnsi="Times New Roman"/>
                                <w:color w:val="000000"/>
                                <w:sz w:val="24"/>
                              </w:rPr>
                              <w:t>FFS whether a subset of candidate CPE starting position(s) that can be used for PSCCH/PSSCH transmission within a COT is indicated by SCI carrying COT sharing information</w:t>
                            </w:r>
                          </w:p>
                          <w:p w14:paraId="643FB271" w14:textId="54815CBE" w:rsidR="00EC40C9" w:rsidRPr="00EC40C9" w:rsidRDefault="00EC40C9" w:rsidP="00EC40C9">
                            <w:pPr>
                              <w:pStyle w:val="ListParagraph"/>
                              <w:numPr>
                                <w:ilvl w:val="0"/>
                                <w:numId w:val="48"/>
                              </w:numPr>
                              <w:overflowPunct/>
                              <w:autoSpaceDE/>
                              <w:autoSpaceDN/>
                              <w:adjustRightInd/>
                              <w:spacing w:before="0" w:beforeAutospacing="0" w:after="0"/>
                              <w:ind w:leftChars="0"/>
                              <w:textAlignment w:val="auto"/>
                              <w:rPr>
                                <w:rFonts w:ascii="Times New Roman" w:hAnsi="Times New Roman"/>
                                <w:color w:val="000000"/>
                                <w:sz w:val="24"/>
                              </w:rPr>
                            </w:pPr>
                            <w:r w:rsidRPr="00EC40C9">
                              <w:rPr>
                                <w:rFonts w:ascii="Times New Roman" w:hAnsi="Times New Roman"/>
                                <w:color w:val="000000"/>
                                <w:sz w:val="24"/>
                              </w:rPr>
                              <w:t>FFS whether default starting position is included in each set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9B2073" id="_x0000_s1032" type="#_x0000_t202" style="position:absolute;margin-left:-4.2pt;margin-top:4.8pt;width:458.25pt;height:175.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aKlhPAIAAIQEAAAOAAAAZHJzL2Uyb0RvYy54bWysVE1v2zAMvQ/YfxB0X5x4SdoacYosRYYB&#13;&#10;QVsgHXpWZDkWJouapMTOfv0o2flot9Owi0yJ1BP5+OjZfVsrchDWSdA5HQ2GlAjNoZB6l9PvL6tP&#13;&#10;t5Q4z3TBFGiR06Nw9H7+8cOsMZlIoQJVCEsQRLusMTmtvDdZkjheiZq5ARih0VmCrZnHrd0lhWUN&#13;&#10;otcqSYfDadKALYwFLpzD04fOSecRvywF909l6YQnKqeYm4+rjes2rMl8xrKdZaaSvE+D/UMWNZMa&#13;&#10;Hz1DPTDPyN7KP6BqyS04KP2AQ51AWUouYg1YzWj4rppNxYyItSA5zpxpcv8Plj8eNubZEt9+gRYb&#13;&#10;GAhpjMscHoZ62tLW4YuZEvQjhcczbaL1hOPh5BY7MbmhhKMvTdO7dHoTcJLLdWOd/yqgJsHIqcW+&#13;&#10;RLrYYe18F3oKCa85ULJYSaXiJmhBLJUlB4ZdVD4mieBvopQmTU6nnyfDCPzGF6DP97eK8R99eldR&#13;&#10;iKc05nwpPli+3bZEFgh8ImYLxRH5stBJyRm+kgi/Zs4/M4vaQYpwHvwTLqUCzAl6i5IK7K+/nYd4&#13;&#10;bCl6KWlQizl1P/fMCkrUN43NvhuNx0G8cTOe3KS4sdee7bVH7+slIFEjnDzDoxnivTqZpYX6Fcdm&#13;&#10;EV5FF9Mc386pP5lL300Ijh0Xi0UMQrka5td6Y3iADo0JtL60r8yavq0eFfEIJ9Wy7F13u9hwU8Ni&#13;&#10;76GUsfWB547Vnn6UehRPP5Zhlq73Mery85j/BgAA//8DAFBLAwQUAAYACAAAACEAKCLDVuAAAAAN&#13;&#10;AQAADwAAAGRycy9kb3ducmV2LnhtbExPy07DMBC8I/EP1iJxa+0CCk4ap+JRuPREQZzd2LUtYjuy&#13;&#10;3TT8PcsJLiuN5rEz7Wb2A5l0yi4GAaslA6JDH5ULRsDH+8uCA8lFBiWHGLSAb51h011etLJR8Rze&#13;&#10;9LQvhmBIyI0UYEsZG0pzb7WXeRlHHZA7xuRlQZgMVUmeMdwP9IaxinrpAn6wctRPVvdf+5MXsH00&#13;&#10;tem5THbLlXPT/HncmVchrq/m5zWehzWQoufy54DfDdgfOix2iKegMhkELPgdKgXUFRCka8ZXQA4C&#13;&#10;bit2D7Rr6f8V3Q8AAAD//wMAUEsBAi0AFAAGAAgAAAAhALaDOJL+AAAA4QEAABMAAAAAAAAAAAAA&#13;&#10;AAAAAAAAAFtDb250ZW50X1R5cGVzXS54bWxQSwECLQAUAAYACAAAACEAOP0h/9YAAACUAQAACwAA&#13;&#10;AAAAAAAAAAAAAAAvAQAAX3JlbHMvLnJlbHNQSwECLQAUAAYACAAAACEAPGipYTwCAACEBAAADgAA&#13;&#10;AAAAAAAAAAAAAAAuAgAAZHJzL2Uyb0RvYy54bWxQSwECLQAUAAYACAAAACEAKCLDVuAAAAANAQAA&#13;&#10;DwAAAAAAAAAAAAAAAACWBAAAZHJzL2Rvd25yZXYueG1sUEsFBgAAAAAEAAQA8wAAAKMFAAAAAA==&#13;&#10;" fillcolor="white [3201]" strokeweight=".5pt">
                <v:textbox>
                  <w:txbxContent>
                    <w:p w14:paraId="58933D43" w14:textId="77777777" w:rsidR="00EC40C9" w:rsidRDefault="00EC40C9" w:rsidP="00EC40C9">
                      <w:pPr>
                        <w:autoSpaceDE w:val="0"/>
                        <w:autoSpaceDN w:val="0"/>
                        <w:jc w:val="both"/>
                        <w:rPr>
                          <w:color w:val="000000"/>
                          <w:szCs w:val="28"/>
                          <w:lang w:eastAsia="x-none"/>
                        </w:rPr>
                      </w:pPr>
                      <w:r w:rsidRPr="0071543A">
                        <w:rPr>
                          <w:b/>
                          <w:bCs/>
                          <w:highlight w:val="green"/>
                        </w:rPr>
                        <w:t>Agreement</w:t>
                      </w:r>
                    </w:p>
                    <w:p w14:paraId="23A20CA8" w14:textId="77777777" w:rsidR="00EC40C9" w:rsidRPr="00EC40C9" w:rsidRDefault="00EC40C9" w:rsidP="00EC40C9">
                      <w:pPr>
                        <w:autoSpaceDE w:val="0"/>
                        <w:autoSpaceDN w:val="0"/>
                        <w:jc w:val="both"/>
                        <w:rPr>
                          <w:color w:val="000000"/>
                        </w:rPr>
                      </w:pPr>
                      <w:r w:rsidRPr="00EC40C9">
                        <w:rPr>
                          <w:color w:val="000000"/>
                          <w:lang w:eastAsia="x-none"/>
                        </w:rPr>
                        <w:t>A</w:t>
                      </w:r>
                      <w:r w:rsidRPr="00EC40C9">
                        <w:rPr>
                          <w:color w:val="000000"/>
                        </w:rPr>
                        <w:t xml:space="preserve"> set of one or more candidate CPE starting position(s) that can be used for PSCCH/PSSCH transmission within a COT (for the case of sharing a COT) and outside a COT (for the case of initiating a COT) is </w:t>
                      </w:r>
                      <w:r w:rsidRPr="00EC40C9">
                        <w:rPr>
                          <w:color w:val="000000" w:themeColor="text1"/>
                        </w:rPr>
                        <w:t xml:space="preserve">separately </w:t>
                      </w:r>
                      <w:r w:rsidRPr="00EC40C9">
                        <w:rPr>
                          <w:color w:val="000000"/>
                        </w:rPr>
                        <w:t xml:space="preserve">(pre-)configured per resource pool based on the pre-defined set of all </w:t>
                      </w:r>
                      <w:r w:rsidRPr="00EC40C9">
                        <w:t>candidate CPE starting positions.</w:t>
                      </w:r>
                    </w:p>
                    <w:p w14:paraId="1ACC504A" w14:textId="77777777" w:rsidR="00EC40C9" w:rsidRPr="00EC40C9" w:rsidRDefault="00EC40C9" w:rsidP="00EC40C9">
                      <w:pPr>
                        <w:pStyle w:val="ListParagraph"/>
                        <w:numPr>
                          <w:ilvl w:val="0"/>
                          <w:numId w:val="48"/>
                        </w:numPr>
                        <w:overflowPunct/>
                        <w:autoSpaceDE/>
                        <w:autoSpaceDN/>
                        <w:adjustRightInd/>
                        <w:spacing w:before="0" w:beforeAutospacing="0" w:after="0"/>
                        <w:ind w:leftChars="0"/>
                        <w:textAlignment w:val="auto"/>
                        <w:rPr>
                          <w:rFonts w:ascii="Times New Roman" w:hAnsi="Times New Roman"/>
                          <w:color w:val="000000"/>
                          <w:sz w:val="24"/>
                        </w:rPr>
                      </w:pPr>
                      <w:r w:rsidRPr="00EC40C9">
                        <w:rPr>
                          <w:rFonts w:ascii="Times New Roman" w:hAnsi="Times New Roman"/>
                          <w:color w:val="000000"/>
                          <w:sz w:val="24"/>
                        </w:rPr>
                        <w:t>Note: for the case of sharing a COT, the CPE occurs after LBT gap for type 2A/2B/2C</w:t>
                      </w:r>
                    </w:p>
                    <w:p w14:paraId="2B30F6C2" w14:textId="77777777" w:rsidR="00EC40C9" w:rsidRPr="00EC40C9" w:rsidRDefault="00EC40C9" w:rsidP="00EC40C9">
                      <w:pPr>
                        <w:pStyle w:val="ListParagraph"/>
                        <w:numPr>
                          <w:ilvl w:val="0"/>
                          <w:numId w:val="48"/>
                        </w:numPr>
                        <w:overflowPunct/>
                        <w:autoSpaceDE/>
                        <w:autoSpaceDN/>
                        <w:adjustRightInd/>
                        <w:spacing w:before="0" w:beforeAutospacing="0" w:after="0"/>
                        <w:ind w:leftChars="0"/>
                        <w:textAlignment w:val="auto"/>
                        <w:rPr>
                          <w:rFonts w:ascii="Times New Roman" w:hAnsi="Times New Roman"/>
                          <w:color w:val="000000"/>
                          <w:sz w:val="24"/>
                        </w:rPr>
                      </w:pPr>
                      <w:r w:rsidRPr="00EC40C9">
                        <w:rPr>
                          <w:rFonts w:ascii="Times New Roman" w:hAnsi="Times New Roman"/>
                          <w:color w:val="000000"/>
                          <w:sz w:val="24"/>
                        </w:rPr>
                        <w:t xml:space="preserve">FFS whether a subset of candidate CPE starting position(s) that can be used for PSCCH/PSSCH transmission within a COT is indicated by SCI carrying COT sharing </w:t>
                      </w:r>
                      <w:proofErr w:type="gramStart"/>
                      <w:r w:rsidRPr="00EC40C9">
                        <w:rPr>
                          <w:rFonts w:ascii="Times New Roman" w:hAnsi="Times New Roman"/>
                          <w:color w:val="000000"/>
                          <w:sz w:val="24"/>
                        </w:rPr>
                        <w:t>information</w:t>
                      </w:r>
                      <w:proofErr w:type="gramEnd"/>
                    </w:p>
                    <w:p w14:paraId="643FB271" w14:textId="54815CBE" w:rsidR="00EC40C9" w:rsidRPr="00EC40C9" w:rsidRDefault="00EC40C9" w:rsidP="00EC40C9">
                      <w:pPr>
                        <w:pStyle w:val="ListParagraph"/>
                        <w:numPr>
                          <w:ilvl w:val="0"/>
                          <w:numId w:val="48"/>
                        </w:numPr>
                        <w:overflowPunct/>
                        <w:autoSpaceDE/>
                        <w:autoSpaceDN/>
                        <w:adjustRightInd/>
                        <w:spacing w:before="0" w:beforeAutospacing="0" w:after="0"/>
                        <w:ind w:leftChars="0"/>
                        <w:textAlignment w:val="auto"/>
                        <w:rPr>
                          <w:rFonts w:ascii="Times New Roman" w:hAnsi="Times New Roman"/>
                          <w:color w:val="000000"/>
                          <w:sz w:val="24"/>
                        </w:rPr>
                      </w:pPr>
                      <w:r w:rsidRPr="00EC40C9">
                        <w:rPr>
                          <w:rFonts w:ascii="Times New Roman" w:hAnsi="Times New Roman"/>
                          <w:color w:val="000000"/>
                          <w:sz w:val="24"/>
                        </w:rPr>
                        <w:t xml:space="preserve">FFS whether default starting position is included in each </w:t>
                      </w:r>
                      <w:proofErr w:type="gramStart"/>
                      <w:r w:rsidRPr="00EC40C9">
                        <w:rPr>
                          <w:rFonts w:ascii="Times New Roman" w:hAnsi="Times New Roman"/>
                          <w:color w:val="000000"/>
                          <w:sz w:val="24"/>
                        </w:rPr>
                        <w:t>set</w:t>
                      </w:r>
                      <w:proofErr w:type="gramEnd"/>
                    </w:p>
                  </w:txbxContent>
                </v:textbox>
              </v:shape>
            </w:pict>
          </mc:Fallback>
        </mc:AlternateContent>
      </w:r>
    </w:p>
    <w:p w14:paraId="54A5373B" w14:textId="77777777" w:rsidR="00EC40C9" w:rsidRDefault="00EC40C9" w:rsidP="00547781"/>
    <w:p w14:paraId="212D5B24" w14:textId="77777777" w:rsidR="00EC40C9" w:rsidRDefault="00EC40C9" w:rsidP="00547781"/>
    <w:p w14:paraId="0FD66FD4" w14:textId="77777777" w:rsidR="00EC40C9" w:rsidRDefault="00EC40C9" w:rsidP="00547781"/>
    <w:p w14:paraId="247E716A" w14:textId="77777777" w:rsidR="00EC40C9" w:rsidRDefault="00EC40C9" w:rsidP="00547781"/>
    <w:p w14:paraId="032426B0" w14:textId="77777777" w:rsidR="00EC40C9" w:rsidRDefault="00EC40C9" w:rsidP="00547781"/>
    <w:p w14:paraId="45FAF7E8" w14:textId="77777777" w:rsidR="00EC40C9" w:rsidRDefault="00EC40C9" w:rsidP="00547781"/>
    <w:p w14:paraId="1138A06D" w14:textId="77777777" w:rsidR="00EC40C9" w:rsidRDefault="00EC40C9" w:rsidP="00547781"/>
    <w:p w14:paraId="79FD1340" w14:textId="77777777" w:rsidR="00EC40C9" w:rsidRDefault="00EC40C9" w:rsidP="00547781"/>
    <w:p w14:paraId="15617D61" w14:textId="77777777" w:rsidR="00EC40C9" w:rsidRDefault="00EC40C9" w:rsidP="00547781"/>
    <w:p w14:paraId="07D70BFB" w14:textId="77777777" w:rsidR="00EC40C9" w:rsidRDefault="00EC40C9" w:rsidP="00547781"/>
    <w:p w14:paraId="12F0A754" w14:textId="77777777" w:rsidR="00EC40C9" w:rsidRDefault="00EC40C9" w:rsidP="00547781"/>
    <w:p w14:paraId="5B47D9F9" w14:textId="77777777" w:rsidR="00EC40C9" w:rsidRDefault="00EC40C9" w:rsidP="00547781"/>
    <w:p w14:paraId="0ED7F981" w14:textId="77777777" w:rsidR="00EC40C9" w:rsidRDefault="00EC40C9" w:rsidP="00547781"/>
    <w:p w14:paraId="153F098D" w14:textId="04B03788" w:rsidR="002372CC" w:rsidRDefault="002372CC" w:rsidP="00483731">
      <w:pPr>
        <w:tabs>
          <w:tab w:val="left" w:pos="640"/>
        </w:tabs>
        <w:adjustRightInd w:val="0"/>
      </w:pPr>
      <w:r>
        <w:t xml:space="preserve">In </w:t>
      </w:r>
      <w:proofErr w:type="spellStart"/>
      <w:r>
        <w:t>Uu</w:t>
      </w:r>
      <w:proofErr w:type="spellEnd"/>
      <w:r>
        <w:t xml:space="preserve"> link, channel access and CPE is signaled in DL and UL DCI for UL transmission. Channel access model such as type 1, type 2A/2B/2C and CPE is jointed configured using </w:t>
      </w:r>
      <w:proofErr w:type="spellStart"/>
      <w:r>
        <w:t>ChannelAccess-CPext</w:t>
      </w:r>
      <w:proofErr w:type="spellEnd"/>
      <w:r>
        <w:t xml:space="preserve"> field. </w:t>
      </w:r>
      <w:r w:rsidR="008174D8">
        <w:t xml:space="preserve">Similar concept can be used in sidelink to enable dynamic indication of CPE length. If not indicated in SCI, the default configured CPE can be used.  </w:t>
      </w:r>
    </w:p>
    <w:p w14:paraId="07B27A6A" w14:textId="54222C31" w:rsidR="00B25D65" w:rsidRDefault="002372CC" w:rsidP="008174D8">
      <w:pPr>
        <w:tabs>
          <w:tab w:val="left" w:pos="640"/>
        </w:tabs>
        <w:overflowPunct w:val="0"/>
        <w:spacing w:before="100" w:beforeAutospacing="1" w:after="180"/>
        <w:textAlignment w:val="baseline"/>
      </w:pPr>
      <w:r w:rsidRPr="00A415A3">
        <w:rPr>
          <w:b/>
          <w:bCs/>
          <w:color w:val="000000" w:themeColor="text1"/>
        </w:rPr>
        <w:t xml:space="preserve">Proposal </w:t>
      </w:r>
      <w:r w:rsidR="00340E19">
        <w:rPr>
          <w:b/>
          <w:bCs/>
          <w:color w:val="000000" w:themeColor="text1"/>
        </w:rPr>
        <w:t>1</w:t>
      </w:r>
      <w:r w:rsidR="00460E47">
        <w:rPr>
          <w:b/>
          <w:bCs/>
          <w:color w:val="000000" w:themeColor="text1"/>
        </w:rPr>
        <w:t>1</w:t>
      </w:r>
      <w:r w:rsidRPr="00A415A3">
        <w:rPr>
          <w:b/>
          <w:bCs/>
          <w:color w:val="000000" w:themeColor="text1"/>
        </w:rPr>
        <w:t xml:space="preserve">:  </w:t>
      </w:r>
      <w:r w:rsidR="008174D8" w:rsidRPr="008174D8">
        <w:rPr>
          <w:b/>
          <w:bCs/>
          <w:color w:val="000000" w:themeColor="text1"/>
        </w:rPr>
        <w:t>CPE length and CCA type can be dynamically</w:t>
      </w:r>
      <w:r w:rsidR="00257884">
        <w:rPr>
          <w:b/>
          <w:bCs/>
          <w:color w:val="000000" w:themeColor="text1"/>
        </w:rPr>
        <w:t xml:space="preserve"> updated by</w:t>
      </w:r>
      <w:r w:rsidR="008174D8" w:rsidRPr="008174D8">
        <w:rPr>
          <w:b/>
          <w:bCs/>
          <w:color w:val="000000" w:themeColor="text1"/>
        </w:rPr>
        <w:t xml:space="preserve"> SCI</w:t>
      </w:r>
      <w:r w:rsidR="008174D8">
        <w:rPr>
          <w:b/>
          <w:bCs/>
          <w:color w:val="000000" w:themeColor="text1"/>
        </w:rPr>
        <w:t xml:space="preserve"> </w:t>
      </w:r>
      <w:r w:rsidR="008174D8" w:rsidRPr="008174D8">
        <w:rPr>
          <w:b/>
          <w:bCs/>
          <w:color w:val="000000" w:themeColor="text1"/>
        </w:rPr>
        <w:t>for shared COT.</w:t>
      </w:r>
      <w:r w:rsidR="008174D8">
        <w:rPr>
          <w:b/>
          <w:bCs/>
          <w:color w:val="000000" w:themeColor="text1"/>
        </w:rPr>
        <w:t xml:space="preserve"> </w:t>
      </w:r>
    </w:p>
    <w:p w14:paraId="2E417390" w14:textId="3AFCA9EB" w:rsidR="00FA2160" w:rsidRDefault="008174D8" w:rsidP="00FA2160">
      <w:r>
        <w:t xml:space="preserve">The gap symbol in slot format is used for Tx/Rx transition and to perform CCA. The gap symbol length needs to be longer than the CCA type 2A to enable COT sharing. </w:t>
      </w:r>
      <w:r w:rsidR="005A0EF5">
        <w:t xml:space="preserve">If 60KHz SCS is supported in SL-U, the OFDM symbol length of 60KHz SCS is shorter than 25us. To enable type 2A CCA, 2 gap symbol should be enabled for 60KHz SCS, as shown in Fig. 3. </w:t>
      </w:r>
    </w:p>
    <w:p w14:paraId="2CECF26A" w14:textId="69543EFD" w:rsidR="005A0EF5" w:rsidRPr="00733105" w:rsidRDefault="005A0EF5" w:rsidP="005A0EF5">
      <w:pPr>
        <w:tabs>
          <w:tab w:val="left" w:pos="640"/>
        </w:tabs>
        <w:overflowPunct w:val="0"/>
        <w:spacing w:before="100" w:beforeAutospacing="1" w:after="180"/>
        <w:jc w:val="center"/>
        <w:textAlignment w:val="baseline"/>
        <w:rPr>
          <w:b/>
          <w:bCs/>
        </w:rPr>
      </w:pPr>
      <w:r w:rsidRPr="005A0EF5">
        <w:rPr>
          <w:b/>
          <w:bCs/>
          <w:noProof/>
        </w:rPr>
        <w:drawing>
          <wp:inline distT="0" distB="0" distL="0" distR="0" wp14:anchorId="233A219D" wp14:editId="0724818F">
            <wp:extent cx="1684075" cy="1586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96578" cy="1597987"/>
                    </a:xfrm>
                    <a:prstGeom prst="rect">
                      <a:avLst/>
                    </a:prstGeom>
                  </pic:spPr>
                </pic:pic>
              </a:graphicData>
            </a:graphic>
          </wp:inline>
        </w:drawing>
      </w:r>
      <w:r w:rsidRPr="005A0EF5">
        <w:rPr>
          <w:b/>
          <w:bCs/>
          <w:noProof/>
        </w:rPr>
        <w:drawing>
          <wp:inline distT="0" distB="0" distL="0" distR="0" wp14:anchorId="518C38B0" wp14:editId="1AA5E523">
            <wp:extent cx="756518" cy="1395643"/>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795880" cy="1468260"/>
                    </a:xfrm>
                    <a:prstGeom prst="rect">
                      <a:avLst/>
                    </a:prstGeom>
                  </pic:spPr>
                </pic:pic>
              </a:graphicData>
            </a:graphic>
          </wp:inline>
        </w:drawing>
      </w:r>
    </w:p>
    <w:p w14:paraId="632B847D" w14:textId="255A6F66" w:rsidR="00FC7CD1" w:rsidRDefault="005A0EF5" w:rsidP="005A0EF5">
      <w:pPr>
        <w:jc w:val="center"/>
      </w:pPr>
      <w:r>
        <w:t xml:space="preserve">Fig. </w:t>
      </w:r>
      <w:r w:rsidR="0051044D">
        <w:t>2</w:t>
      </w:r>
      <w:r>
        <w:t>: 2 gap symbol length for 60KHz SCS to allow 25us CCA time</w:t>
      </w:r>
    </w:p>
    <w:p w14:paraId="3D151DA3" w14:textId="459BB681" w:rsidR="005A0EF5" w:rsidRDefault="005A0EF5" w:rsidP="005A0EF5">
      <w:pPr>
        <w:tabs>
          <w:tab w:val="left" w:pos="640"/>
        </w:tabs>
        <w:overflowPunct w:val="0"/>
        <w:spacing w:before="100" w:beforeAutospacing="1" w:after="180"/>
        <w:textAlignment w:val="baseline"/>
        <w:rPr>
          <w:b/>
          <w:bCs/>
        </w:rPr>
      </w:pPr>
      <w:r w:rsidRPr="00733105">
        <w:rPr>
          <w:b/>
          <w:bCs/>
        </w:rPr>
        <w:t>Proposal 1</w:t>
      </w:r>
      <w:r w:rsidR="0051044D">
        <w:rPr>
          <w:b/>
          <w:bCs/>
        </w:rPr>
        <w:t>2</w:t>
      </w:r>
      <w:r w:rsidRPr="00733105">
        <w:rPr>
          <w:b/>
          <w:bCs/>
        </w:rPr>
        <w:t xml:space="preserve">:  </w:t>
      </w:r>
      <w:r>
        <w:rPr>
          <w:b/>
          <w:bCs/>
        </w:rPr>
        <w:t xml:space="preserve">For 60KHz SCS, to allow 25us CCA, extend the gap symbol to 2 symbol length.  </w:t>
      </w:r>
    </w:p>
    <w:p w14:paraId="4895FCEE" w14:textId="77777777" w:rsidR="005A0EF5" w:rsidRPr="00733105" w:rsidRDefault="005A0EF5" w:rsidP="005A0EF5">
      <w:pPr>
        <w:jc w:val="center"/>
      </w:pPr>
    </w:p>
    <w:p w14:paraId="58191645" w14:textId="77777777" w:rsidR="00FA2160" w:rsidRPr="00DD2E0E" w:rsidRDefault="00FA2160" w:rsidP="00FA2160">
      <w:pPr>
        <w:pStyle w:val="Heading2"/>
      </w:pPr>
      <w:r w:rsidRPr="00DD2E0E">
        <w:lastRenderedPageBreak/>
        <w:t xml:space="preserve">Multi-slot transmission  </w:t>
      </w:r>
    </w:p>
    <w:p w14:paraId="5578314D" w14:textId="77777777" w:rsidR="00FA2160" w:rsidRDefault="00FA2160" w:rsidP="00FA2160">
      <w:r w:rsidRPr="00733105">
        <w:t xml:space="preserve">Support of multi-consecutive slot transmission is agreed in RAN1 110. </w:t>
      </w:r>
    </w:p>
    <w:p w14:paraId="35110F5E" w14:textId="77777777" w:rsidR="00117007" w:rsidRPr="00733105" w:rsidRDefault="00117007" w:rsidP="00FA2160"/>
    <w:p w14:paraId="7F0847D0" w14:textId="77777777" w:rsidR="00FA2160" w:rsidRPr="00733105" w:rsidRDefault="00FA2160" w:rsidP="00FA2160">
      <w:r w:rsidRPr="00733105">
        <w:rPr>
          <w:noProof/>
        </w:rPr>
        <mc:AlternateContent>
          <mc:Choice Requires="wps">
            <w:drawing>
              <wp:anchor distT="0" distB="0" distL="114300" distR="114300" simplePos="0" relativeHeight="251669504" behindDoc="0" locked="0" layoutInCell="1" allowOverlap="1" wp14:anchorId="1CA93946" wp14:editId="2307017B">
                <wp:simplePos x="0" y="0"/>
                <wp:positionH relativeFrom="column">
                  <wp:posOffset>-2720</wp:posOffset>
                </wp:positionH>
                <wp:positionV relativeFrom="paragraph">
                  <wp:posOffset>134620</wp:posOffset>
                </wp:positionV>
                <wp:extent cx="5663088" cy="627399"/>
                <wp:effectExtent l="0" t="0" r="13970" b="7620"/>
                <wp:wrapNone/>
                <wp:docPr id="8" name="Text Box 8"/>
                <wp:cNvGraphicFramePr/>
                <a:graphic xmlns:a="http://schemas.openxmlformats.org/drawingml/2006/main">
                  <a:graphicData uri="http://schemas.microsoft.com/office/word/2010/wordprocessingShape">
                    <wps:wsp>
                      <wps:cNvSpPr txBox="1"/>
                      <wps:spPr>
                        <a:xfrm>
                          <a:off x="0" y="0"/>
                          <a:ext cx="5663088" cy="627399"/>
                        </a:xfrm>
                        <a:prstGeom prst="rect">
                          <a:avLst/>
                        </a:prstGeom>
                        <a:solidFill>
                          <a:schemeClr val="lt1"/>
                        </a:solidFill>
                        <a:ln w="6350">
                          <a:solidFill>
                            <a:prstClr val="black"/>
                          </a:solidFill>
                        </a:ln>
                      </wps:spPr>
                      <wps:txbx>
                        <w:txbxContent>
                          <w:p w14:paraId="516A289C" w14:textId="77777777" w:rsidR="00FA2160" w:rsidRPr="00591685" w:rsidRDefault="00FA2160" w:rsidP="00FA2160">
                            <w:pPr>
                              <w:jc w:val="both"/>
                              <w:rPr>
                                <w:rFonts w:ascii="Calibri" w:hAnsi="Calibri" w:cs="Calibri"/>
                              </w:rPr>
                            </w:pPr>
                            <w:r w:rsidRPr="00591685">
                              <w:rPr>
                                <w:rFonts w:ascii="Calibri" w:hAnsi="Calibri" w:cs="Calibri"/>
                                <w:b/>
                                <w:bCs/>
                                <w:highlight w:val="green"/>
                              </w:rPr>
                              <w:t>Agreement</w:t>
                            </w:r>
                          </w:p>
                          <w:p w14:paraId="70A4D4A4" w14:textId="77777777" w:rsidR="00FA2160" w:rsidRPr="00404D88" w:rsidRDefault="00FA2160" w:rsidP="00FA2160">
                            <w:pPr>
                              <w:jc w:val="both"/>
                              <w:rPr>
                                <w:rFonts w:cs="Batang"/>
                                <w:lang w:val="en-GB" w:eastAsia="en-US"/>
                              </w:rPr>
                            </w:pPr>
                            <w:r w:rsidRPr="00404D88">
                              <w:t>Multi-consecutive slots transmission (</w:t>
                            </w:r>
                            <w:proofErr w:type="spellStart"/>
                            <w:r w:rsidRPr="00404D88">
                              <w:t>MCSt</w:t>
                            </w:r>
                            <w:proofErr w:type="spellEnd"/>
                            <w:r w:rsidRPr="00404D88">
                              <w:t xml:space="preserve">) is supported for Mode 1 and Mode 2 resource allocation in SL-U. </w:t>
                            </w:r>
                          </w:p>
                          <w:p w14:paraId="7E7E8DF6" w14:textId="77777777" w:rsidR="00FA2160" w:rsidRDefault="00FA2160" w:rsidP="00FA21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A93946" id="Text Box 8" o:spid="_x0000_s1033" type="#_x0000_t202" style="position:absolute;margin-left:-.2pt;margin-top:10.6pt;width:445.9pt;height:49.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0N9JOwIAAIMEAAAOAAAAZHJzL2Uyb0RvYy54bWysVEtv2zAMvg/YfxB0X+y8GyNOkaXIMCBo&#13;&#10;C6RFz4osx8ZkUZOU2NmvHyU7j3Y7DbvIpEh9JD+Snt83lSRHYWwJKqX9XkyJUByyUu1T+vqy/nJH&#13;&#10;iXVMZUyCEik9CUvvF58/zWudiAEUIDNhCIIom9Q6pYVzOokiywtRMdsDLRQaczAVc6iafZQZViN6&#13;&#10;JaNBHE+iGkymDXBhLd4+tEa6CPh5Lrh7ynMrHJEpxdxcOE04d/6MFnOW7A3TRcm7NNg/ZFGxUmHQ&#13;&#10;C9QDc4wcTPkHVFVyAxZy1+NQRZDnJRehBqymH3+oZlswLUItSI7VF5rs/4Plj8etfjbENV+hwQZ6&#13;&#10;QmptE4uXvp4mN5X/YqYE7Ujh6UKbaBzheDmeTIbxHTaao20ymA5nMw8TXV9rY903ARXxQkoNtiWw&#13;&#10;xY4b61rXs4sPZkGW2bqUMih+FMRKGnJk2ETpQo4I/s5LKlJj8OE4DsDvbB768n4nGf/RpXfjhXhS&#13;&#10;Yc7X2r3kml1Dyiyl0zMvO8hOSJeBdpKs5usS4TfMumdmcHSQIVwH94RHLgFzgk6ipADz62/33h87&#13;&#10;ilZKahzFlNqfB2YEJfK7wl7P+qORn92gjMbTASrm1rK7tahDtQIkqo+Lp3kQvb+TZzE3UL3h1ix9&#13;&#10;VDQxxTF2St1ZXLl2QXDruFgugxNOq2Zuo7aae2jfGE/rS/PGjO7a6nAgHuE8tCz50N3W179UsDw4&#13;&#10;yMvQes9zy2pHP056GJ5uK/0q3erB6/rvWPwGAAD//wMAUEsDBBQABgAIAAAAIQAqI5v/3gAAAA0B&#13;&#10;AAAPAAAAZHJzL2Rvd25yZXYueG1sTE89T8MwEN2R+A/WIbG1TiKE0jROVaCwMNEi5mvs2lZjO7Ld&#13;&#10;NPx7jgmWk+7eu/fRbmY3sEnFZIMXUC4LYMr3QVqvBXweXhc1sJTRSxyCVwK+VYJNd3vTYiPD1X+o&#13;&#10;aZ81IxGfGhRgch4bzlNvlMO0DKPyhJ1CdJhpjZrLiFcSdwOviuKRO7SeHAyO6tmo/ry/OAG7J73S&#13;&#10;fY3R7Gpp7TR/nd71mxD3d/PLmsZ2DSyrOf99wG8Hyg8dBTuGi5eJDQIWD0QUUJUVMILrVUmHI/HI&#13;&#10;G3jX8v8tuh8AAAD//wMAUEsBAi0AFAAGAAgAAAAhALaDOJL+AAAA4QEAABMAAAAAAAAAAAAAAAAA&#13;&#10;AAAAAFtDb250ZW50X1R5cGVzXS54bWxQSwECLQAUAAYACAAAACEAOP0h/9YAAACUAQAACwAAAAAA&#13;&#10;AAAAAAAAAAAvAQAAX3JlbHMvLnJlbHNQSwECLQAUAAYACAAAACEAr9DfSTsCAACDBAAADgAAAAAA&#13;&#10;AAAAAAAAAAAuAgAAZHJzL2Uyb0RvYy54bWxQSwECLQAUAAYACAAAACEAKiOb/94AAAANAQAADwAA&#13;&#10;AAAAAAAAAAAAAACVBAAAZHJzL2Rvd25yZXYueG1sUEsFBgAAAAAEAAQA8wAAAKAFAAAAAA==&#13;&#10;" fillcolor="white [3201]" strokeweight=".5pt">
                <v:textbox>
                  <w:txbxContent>
                    <w:p w14:paraId="516A289C" w14:textId="77777777" w:rsidR="00FA2160" w:rsidRPr="00591685" w:rsidRDefault="00FA2160" w:rsidP="00FA2160">
                      <w:pPr>
                        <w:jc w:val="both"/>
                        <w:rPr>
                          <w:rFonts w:ascii="Calibri" w:hAnsi="Calibri" w:cs="Calibri"/>
                        </w:rPr>
                      </w:pPr>
                      <w:r w:rsidRPr="00591685">
                        <w:rPr>
                          <w:rFonts w:ascii="Calibri" w:hAnsi="Calibri" w:cs="Calibri"/>
                          <w:b/>
                          <w:bCs/>
                          <w:highlight w:val="green"/>
                        </w:rPr>
                        <w:t>Agreement</w:t>
                      </w:r>
                    </w:p>
                    <w:p w14:paraId="70A4D4A4" w14:textId="77777777" w:rsidR="00FA2160" w:rsidRPr="00404D88" w:rsidRDefault="00FA2160" w:rsidP="00FA2160">
                      <w:pPr>
                        <w:jc w:val="both"/>
                        <w:rPr>
                          <w:rFonts w:cs="Batang"/>
                          <w:lang w:val="en-GB" w:eastAsia="en-US"/>
                        </w:rPr>
                      </w:pPr>
                      <w:r w:rsidRPr="00404D88">
                        <w:t>Multi-consecutive slots transmission (</w:t>
                      </w:r>
                      <w:proofErr w:type="spellStart"/>
                      <w:r w:rsidRPr="00404D88">
                        <w:t>MCSt</w:t>
                      </w:r>
                      <w:proofErr w:type="spellEnd"/>
                      <w:r w:rsidRPr="00404D88">
                        <w:t xml:space="preserve">) is supported for Mode 1 and Mode 2 resource allocation in SL-U. </w:t>
                      </w:r>
                    </w:p>
                    <w:p w14:paraId="7E7E8DF6" w14:textId="77777777" w:rsidR="00FA2160" w:rsidRDefault="00FA2160" w:rsidP="00FA2160"/>
                  </w:txbxContent>
                </v:textbox>
              </v:shape>
            </w:pict>
          </mc:Fallback>
        </mc:AlternateContent>
      </w:r>
    </w:p>
    <w:p w14:paraId="7BB7E587" w14:textId="77777777" w:rsidR="00FA2160" w:rsidRPr="00733105" w:rsidRDefault="00FA2160" w:rsidP="00FA2160"/>
    <w:p w14:paraId="58ED6CB2" w14:textId="77777777" w:rsidR="00FA2160" w:rsidRPr="00733105" w:rsidRDefault="00FA2160" w:rsidP="00FA2160"/>
    <w:p w14:paraId="276FBDDC" w14:textId="77777777" w:rsidR="00FA2160" w:rsidRPr="00733105" w:rsidRDefault="00FA2160" w:rsidP="00FA2160"/>
    <w:p w14:paraId="04D3688F" w14:textId="77777777" w:rsidR="00FA2160" w:rsidRPr="00733105" w:rsidRDefault="00FA2160" w:rsidP="00FA2160"/>
    <w:p w14:paraId="3D5EDBF0" w14:textId="77777777" w:rsidR="00FA2160" w:rsidRPr="00733105" w:rsidRDefault="00FA2160" w:rsidP="00FA2160"/>
    <w:p w14:paraId="7B28638B" w14:textId="67558152" w:rsidR="00FA2160" w:rsidRPr="00733105" w:rsidRDefault="00FA2160" w:rsidP="00FA2160">
      <w:r w:rsidRPr="00733105">
        <w:t xml:space="preserve">Multi-TTI PUSCH transmission in Rel-15 enables repetition of PUSCH transmission in time domain to support URLLC or extend UL coverage. For NR-U, multi-TTI PUSCH transmission targets to schedule multiple slots with different transport blocks using a single UL grant. The main NR-U multi-PUSCH design focus is to enable higher efficiency for larger traffic and increase UL transmission probability. For SL unlicensed multi-slots transmission, similar to NR-U, multi-TB transmission should be prioritized.  </w:t>
      </w:r>
    </w:p>
    <w:p w14:paraId="577FD823" w14:textId="417DB37A" w:rsidR="00FA2160" w:rsidRPr="00DD2E0E" w:rsidRDefault="00FA2160" w:rsidP="00FA2160">
      <w:pPr>
        <w:pStyle w:val="0Maintext"/>
        <w:ind w:firstLine="0"/>
        <w:rPr>
          <w:rFonts w:cs="Times New Roman"/>
          <w:b/>
          <w:bCs/>
          <w:sz w:val="24"/>
          <w:szCs w:val="24"/>
          <w:lang w:val="en-US" w:eastAsia="zh-CN"/>
        </w:rPr>
      </w:pPr>
      <w:r w:rsidRPr="00DD2E0E">
        <w:rPr>
          <w:rFonts w:cs="Times New Roman"/>
          <w:b/>
          <w:bCs/>
          <w:sz w:val="24"/>
          <w:szCs w:val="24"/>
          <w:lang w:val="en-US" w:eastAsia="zh-CN"/>
        </w:rPr>
        <w:t xml:space="preserve">Proposal </w:t>
      </w:r>
      <w:r w:rsidR="00E242CB">
        <w:rPr>
          <w:rFonts w:cs="Times New Roman"/>
          <w:b/>
          <w:bCs/>
          <w:sz w:val="24"/>
          <w:szCs w:val="24"/>
          <w:lang w:val="en-US" w:eastAsia="zh-CN"/>
        </w:rPr>
        <w:t>1</w:t>
      </w:r>
      <w:r w:rsidR="00285DEB">
        <w:rPr>
          <w:rFonts w:cs="Times New Roman"/>
          <w:b/>
          <w:bCs/>
          <w:sz w:val="24"/>
          <w:szCs w:val="24"/>
          <w:lang w:val="en-US" w:eastAsia="zh-CN"/>
        </w:rPr>
        <w:t>3</w:t>
      </w:r>
      <w:r w:rsidRPr="00DD2E0E">
        <w:rPr>
          <w:rFonts w:cs="Times New Roman"/>
          <w:b/>
          <w:bCs/>
          <w:sz w:val="24"/>
          <w:szCs w:val="24"/>
          <w:lang w:val="en-US" w:eastAsia="zh-CN"/>
        </w:rPr>
        <w:t xml:space="preserve">: Multi-slot transmission should prioritize multi-TB transmission.  </w:t>
      </w:r>
    </w:p>
    <w:p w14:paraId="74506466" w14:textId="77777777" w:rsidR="00285DEB" w:rsidRDefault="00285DEB" w:rsidP="00285DEB">
      <w:r>
        <w:t>In RAN2 reply LS (R1-2306389/R2-2306716</w:t>
      </w:r>
      <w:proofErr w:type="gramStart"/>
      <w:r>
        <w:t>),  RAN</w:t>
      </w:r>
      <w:proofErr w:type="gramEnd"/>
      <w:r>
        <w:t>2 provided answers to the three questions:</w:t>
      </w:r>
    </w:p>
    <w:p w14:paraId="4B28A08E" w14:textId="77777777" w:rsidR="00285DEB" w:rsidRDefault="00285DEB" w:rsidP="00285DEB"/>
    <w:tbl>
      <w:tblPr>
        <w:tblStyle w:val="TableGrid"/>
        <w:tblW w:w="0" w:type="auto"/>
        <w:tblLook w:val="04A0" w:firstRow="1" w:lastRow="0" w:firstColumn="1" w:lastColumn="0" w:noHBand="0" w:noVBand="1"/>
      </w:tblPr>
      <w:tblGrid>
        <w:gridCol w:w="9010"/>
      </w:tblGrid>
      <w:tr w:rsidR="00285DEB" w:rsidRPr="004A0092" w14:paraId="73F953C2" w14:textId="77777777" w:rsidTr="00F41910">
        <w:trPr>
          <w:trHeight w:val="718"/>
        </w:trPr>
        <w:tc>
          <w:tcPr>
            <w:tcW w:w="9855" w:type="dxa"/>
          </w:tcPr>
          <w:p w14:paraId="70A43908" w14:textId="77777777" w:rsidR="00285DEB" w:rsidRPr="00976588" w:rsidRDefault="00285DEB" w:rsidP="00F41910">
            <w:pPr>
              <w:tabs>
                <w:tab w:val="center" w:pos="4153"/>
                <w:tab w:val="right" w:pos="8306"/>
              </w:tabs>
              <w:spacing w:before="240" w:after="240"/>
              <w:rPr>
                <w:b/>
              </w:rPr>
            </w:pPr>
            <w:r w:rsidRPr="00976588">
              <w:rPr>
                <w:b/>
              </w:rPr>
              <w:t xml:space="preserve">RAN2’s answer to Question 1: </w:t>
            </w:r>
            <w:r w:rsidRPr="00976588">
              <w:t xml:space="preserve">It is feasible to (re-)select the resource for a single TB in MAC layer as per R16/R17 process and concatenate across separate resource (re-)selection triggers across TBs in a best-effort manner for </w:t>
            </w:r>
            <w:proofErr w:type="spellStart"/>
            <w:r w:rsidRPr="00976588">
              <w:t>MCSt</w:t>
            </w:r>
            <w:proofErr w:type="spellEnd"/>
            <w:r w:rsidRPr="00976588">
              <w:t>.</w:t>
            </w:r>
          </w:p>
          <w:p w14:paraId="672CD2C0" w14:textId="77777777" w:rsidR="00285DEB" w:rsidRPr="00976588" w:rsidRDefault="00285DEB" w:rsidP="00F41910">
            <w:pPr>
              <w:tabs>
                <w:tab w:val="center" w:pos="4153"/>
                <w:tab w:val="right" w:pos="8306"/>
              </w:tabs>
              <w:spacing w:before="240" w:after="240"/>
              <w:rPr>
                <w:b/>
              </w:rPr>
            </w:pPr>
            <w:r w:rsidRPr="00976588">
              <w:rPr>
                <w:b/>
              </w:rPr>
              <w:t>RAN2’s answer to Question 2:</w:t>
            </w:r>
            <w:r w:rsidRPr="00976588">
              <w:t xml:space="preserve"> Approach 3 (i.e., triggering the resource (re-)selection procedures for multiple SL processes at the same time) is not compatible with the current MAC specification and it may bring big specification impacts to RAN2.</w:t>
            </w:r>
          </w:p>
          <w:p w14:paraId="3D9E10DA" w14:textId="77777777" w:rsidR="00285DEB" w:rsidRPr="004A0092" w:rsidRDefault="00285DEB" w:rsidP="00F41910">
            <w:pPr>
              <w:tabs>
                <w:tab w:val="center" w:pos="4153"/>
                <w:tab w:val="right" w:pos="8306"/>
              </w:tabs>
              <w:spacing w:before="240" w:after="240"/>
              <w:rPr>
                <w:rFonts w:ascii="Calibri" w:hAnsi="Calibri" w:cs="Calibri"/>
                <w:sz w:val="22"/>
                <w:szCs w:val="22"/>
                <w:lang w:eastAsia="en-GB"/>
              </w:rPr>
            </w:pPr>
            <w:r w:rsidRPr="00976588">
              <w:rPr>
                <w:b/>
              </w:rPr>
              <w:t xml:space="preserve">RAN2’s answer to Question 3: </w:t>
            </w:r>
            <w:r w:rsidRPr="00976588">
              <w:t xml:space="preserve">It is feasible to provide a new parameter “number of slots for </w:t>
            </w:r>
            <w:proofErr w:type="spellStart"/>
            <w:r w:rsidRPr="00976588">
              <w:t>MCSt</w:t>
            </w:r>
            <w:proofErr w:type="spellEnd"/>
            <w:r w:rsidRPr="00976588">
              <w:t xml:space="preserve">” to L1 when triggering resource (re-)selection for </w:t>
            </w:r>
            <w:proofErr w:type="spellStart"/>
            <w:r w:rsidRPr="00976588">
              <w:t>MCSt</w:t>
            </w:r>
            <w:proofErr w:type="spellEnd"/>
            <w:r w:rsidRPr="00976588">
              <w:t>.</w:t>
            </w:r>
          </w:p>
        </w:tc>
      </w:tr>
    </w:tbl>
    <w:p w14:paraId="3F0F2E24" w14:textId="77777777" w:rsidR="00285DEB" w:rsidRDefault="00285DEB" w:rsidP="00285DEB"/>
    <w:p w14:paraId="4469EDE0" w14:textId="77777777" w:rsidR="00285DEB" w:rsidRDefault="00285DEB" w:rsidP="00285DEB">
      <w:r>
        <w:t xml:space="preserve">Approach 1 and approach 2 are best effort approach, up to UE to select continuous resource for </w:t>
      </w:r>
      <w:proofErr w:type="spellStart"/>
      <w:r>
        <w:t>MCSt</w:t>
      </w:r>
      <w:proofErr w:type="spellEnd"/>
      <w:r>
        <w:t xml:space="preserve"> transmission without additional CCA in the middle. Approach 3 is optimized for unlicensed band by selecting resource together intentionally to fully utilize COT.  </w:t>
      </w:r>
    </w:p>
    <w:p w14:paraId="2ED77933" w14:textId="77777777" w:rsidR="00285DEB" w:rsidRDefault="00285DEB" w:rsidP="00285DEB"/>
    <w:p w14:paraId="1B5176AA" w14:textId="77777777" w:rsidR="00285DEB" w:rsidRDefault="00285DEB" w:rsidP="00285DEB">
      <w:r>
        <w:t xml:space="preserve">Based on RAN2 response, and the design principle of multi-PUSCH transmission in </w:t>
      </w:r>
      <w:proofErr w:type="spellStart"/>
      <w:r>
        <w:t>Uu</w:t>
      </w:r>
      <w:proofErr w:type="spellEnd"/>
      <w:r>
        <w:t xml:space="preserve"> link, we think the best method is to use one SL process with “number of slots for </w:t>
      </w:r>
      <w:proofErr w:type="spellStart"/>
      <w:r>
        <w:t>MCSt</w:t>
      </w:r>
      <w:proofErr w:type="spellEnd"/>
      <w:r>
        <w:t xml:space="preserve">” </w:t>
      </w:r>
      <w:proofErr w:type="spellStart"/>
      <w:r>
        <w:t>signalled</w:t>
      </w:r>
      <w:proofErr w:type="spellEnd"/>
      <w:r>
        <w:t xml:space="preserve"> to the PHY layer. This signaling is similar to </w:t>
      </w:r>
      <w:proofErr w:type="spellStart"/>
      <w:r>
        <w:t>Uu</w:t>
      </w:r>
      <w:proofErr w:type="spellEnd"/>
      <w:r>
        <w:t xml:space="preserve"> link </w:t>
      </w:r>
      <w:proofErr w:type="spellStart"/>
      <w:r>
        <w:t>mulit</w:t>
      </w:r>
      <w:proofErr w:type="spellEnd"/>
      <w:r>
        <w:t xml:space="preserve">-PUSCH DCI grant. And UE will choose continuous slots for multi-TB transmission.  </w:t>
      </w:r>
    </w:p>
    <w:p w14:paraId="353F6D56" w14:textId="77777777" w:rsidR="00285DEB" w:rsidRDefault="00285DEB" w:rsidP="00FA2160"/>
    <w:p w14:paraId="38E2EAA4" w14:textId="5727BF85" w:rsidR="00285DEB" w:rsidRDefault="00285DEB" w:rsidP="00285DEB">
      <w:pPr>
        <w:pStyle w:val="0Maintext"/>
        <w:ind w:firstLine="0"/>
      </w:pPr>
      <w:r w:rsidRPr="00DD2E0E">
        <w:rPr>
          <w:rFonts w:cs="Times New Roman"/>
          <w:b/>
          <w:bCs/>
          <w:sz w:val="24"/>
          <w:szCs w:val="24"/>
          <w:lang w:val="en-US" w:eastAsia="zh-CN"/>
        </w:rPr>
        <w:t xml:space="preserve">Proposal </w:t>
      </w:r>
      <w:r>
        <w:rPr>
          <w:rFonts w:cs="Times New Roman"/>
          <w:b/>
          <w:bCs/>
          <w:sz w:val="24"/>
          <w:szCs w:val="24"/>
          <w:lang w:val="en-US" w:eastAsia="zh-CN"/>
        </w:rPr>
        <w:t>14</w:t>
      </w:r>
      <w:r w:rsidRPr="00DD2E0E">
        <w:rPr>
          <w:rFonts w:cs="Times New Roman"/>
          <w:b/>
          <w:bCs/>
          <w:sz w:val="24"/>
          <w:szCs w:val="24"/>
          <w:lang w:val="en-US" w:eastAsia="zh-CN"/>
        </w:rPr>
        <w:t>: Multi-slot</w:t>
      </w:r>
      <w:r>
        <w:rPr>
          <w:rFonts w:cs="Times New Roman"/>
          <w:b/>
          <w:bCs/>
          <w:sz w:val="24"/>
          <w:szCs w:val="24"/>
          <w:lang w:val="en-US" w:eastAsia="zh-CN"/>
        </w:rPr>
        <w:t xml:space="preserve"> resource (re)-selection</w:t>
      </w:r>
      <w:r w:rsidRPr="00DD2E0E">
        <w:rPr>
          <w:rFonts w:cs="Times New Roman"/>
          <w:b/>
          <w:bCs/>
          <w:sz w:val="24"/>
          <w:szCs w:val="24"/>
          <w:lang w:val="en-US" w:eastAsia="zh-CN"/>
        </w:rPr>
        <w:t xml:space="preserve"> </w:t>
      </w:r>
      <w:r>
        <w:rPr>
          <w:rFonts w:cs="Times New Roman"/>
          <w:b/>
          <w:bCs/>
          <w:sz w:val="24"/>
          <w:szCs w:val="24"/>
          <w:lang w:val="en-US" w:eastAsia="zh-CN"/>
        </w:rPr>
        <w:t>procedure for multi-TB transmission using one SL process with “</w:t>
      </w:r>
      <w:r w:rsidRPr="00285DEB">
        <w:rPr>
          <w:rFonts w:cs="Times New Roman"/>
          <w:b/>
          <w:bCs/>
          <w:sz w:val="24"/>
          <w:szCs w:val="24"/>
          <w:lang w:val="en-US" w:eastAsia="zh-CN"/>
        </w:rPr>
        <w:t xml:space="preserve">number of slots for </w:t>
      </w:r>
      <w:proofErr w:type="spellStart"/>
      <w:r w:rsidRPr="00285DEB">
        <w:rPr>
          <w:rFonts w:cs="Times New Roman"/>
          <w:b/>
          <w:bCs/>
          <w:sz w:val="24"/>
          <w:szCs w:val="24"/>
          <w:lang w:val="en-US" w:eastAsia="zh-CN"/>
        </w:rPr>
        <w:t>MCSt</w:t>
      </w:r>
      <w:proofErr w:type="spellEnd"/>
      <w:r>
        <w:rPr>
          <w:rFonts w:cs="Times New Roman"/>
          <w:b/>
          <w:bCs/>
          <w:sz w:val="24"/>
          <w:szCs w:val="24"/>
          <w:lang w:val="en-US" w:eastAsia="zh-CN"/>
        </w:rPr>
        <w:t xml:space="preserve">” to L1.  </w:t>
      </w:r>
    </w:p>
    <w:p w14:paraId="5E938E4E" w14:textId="5D5249B7" w:rsidR="00FA2160" w:rsidRPr="00733105" w:rsidRDefault="00FA2160" w:rsidP="00FA2160">
      <w:r w:rsidRPr="00733105">
        <w:t xml:space="preserve">Since multi-TTI SL transmission is optimized for large traffic, for SL transmission targeting for smaller payload size, it is better to transmit the smaller payload in one slot with larger </w:t>
      </w:r>
      <w:r w:rsidRPr="00733105">
        <w:lastRenderedPageBreak/>
        <w:t xml:space="preserve">frequency </w:t>
      </w:r>
      <w:r w:rsidRPr="00DD2E0E">
        <w:t xml:space="preserve">domain resource allocation, instead of extending the transmission in time domain. If multi-slot transmission is enabled with </w:t>
      </w:r>
      <w:proofErr w:type="spellStart"/>
      <w:r w:rsidRPr="00DD2E0E">
        <w:t>FDMed</w:t>
      </w:r>
      <w:proofErr w:type="spellEnd"/>
      <w:r w:rsidRPr="00DD2E0E">
        <w:t xml:space="preserve"> UEs, additional sensing gap needs to be created after each slot to allowed </w:t>
      </w:r>
      <w:proofErr w:type="spellStart"/>
      <w:r w:rsidRPr="00DD2E0E">
        <w:t>FDMed</w:t>
      </w:r>
      <w:proofErr w:type="spellEnd"/>
      <w:r w:rsidRPr="00DD2E0E">
        <w:t xml:space="preserve"> UE to sense the channel. However, the UE performing multi-slot transmission</w:t>
      </w:r>
      <w:r w:rsidRPr="00733105">
        <w:t xml:space="preserve"> will have to sense the channel as well, and might fail the CCA, therefore cancelling the ongoing multi-slot transmission.  To avoid all the complicated design without clear potential benefit, we propose to limit the multi-slot transmission to the case where transmission on all the resource blocks of an RB set.  </w:t>
      </w:r>
    </w:p>
    <w:p w14:paraId="5DC72D23" w14:textId="5DCC83F8" w:rsidR="00FA2160" w:rsidRDefault="00FA2160" w:rsidP="00FA2160">
      <w:pPr>
        <w:pStyle w:val="0Maintext"/>
        <w:ind w:firstLine="0"/>
        <w:rPr>
          <w:rFonts w:cs="Times New Roman"/>
          <w:b/>
          <w:bCs/>
          <w:color w:val="000000" w:themeColor="text1"/>
          <w:sz w:val="24"/>
          <w:szCs w:val="24"/>
          <w:lang w:val="en-US" w:eastAsia="zh-CN"/>
        </w:rPr>
      </w:pPr>
      <w:r w:rsidRPr="00E242CB">
        <w:rPr>
          <w:rFonts w:cs="Times New Roman"/>
          <w:b/>
          <w:bCs/>
          <w:color w:val="000000" w:themeColor="text1"/>
          <w:sz w:val="24"/>
          <w:szCs w:val="24"/>
          <w:lang w:val="en-US" w:eastAsia="zh-CN"/>
        </w:rPr>
        <w:t xml:space="preserve">Proposal </w:t>
      </w:r>
      <w:r w:rsidR="00E242CB" w:rsidRPr="00E242CB">
        <w:rPr>
          <w:rFonts w:cs="Times New Roman"/>
          <w:b/>
          <w:bCs/>
          <w:color w:val="000000" w:themeColor="text1"/>
          <w:sz w:val="24"/>
          <w:szCs w:val="24"/>
          <w:lang w:val="en-US" w:eastAsia="zh-CN"/>
        </w:rPr>
        <w:t>1</w:t>
      </w:r>
      <w:r w:rsidR="00285DEB">
        <w:rPr>
          <w:rFonts w:cs="Times New Roman"/>
          <w:b/>
          <w:bCs/>
          <w:color w:val="000000" w:themeColor="text1"/>
          <w:sz w:val="24"/>
          <w:szCs w:val="24"/>
          <w:lang w:val="en-US" w:eastAsia="zh-CN"/>
        </w:rPr>
        <w:t>5</w:t>
      </w:r>
      <w:r w:rsidRPr="00E242CB">
        <w:rPr>
          <w:rFonts w:cs="Times New Roman"/>
          <w:b/>
          <w:bCs/>
          <w:color w:val="000000" w:themeColor="text1"/>
          <w:sz w:val="24"/>
          <w:szCs w:val="24"/>
          <w:lang w:val="en-US" w:eastAsia="zh-CN"/>
        </w:rPr>
        <w:t xml:space="preserve">: For model 1 RA with CG and mode 2 RA, multi-slot transmission is enabled only for full BW transmission where all the resource blocks within an RB set is configured.  </w:t>
      </w:r>
    </w:p>
    <w:p w14:paraId="6B1B4301" w14:textId="0C087DD8" w:rsidR="00627663" w:rsidRDefault="00627663" w:rsidP="00FA2160">
      <w:pPr>
        <w:pStyle w:val="0Maintext"/>
        <w:ind w:firstLine="0"/>
        <w:rPr>
          <w:sz w:val="24"/>
          <w:szCs w:val="24"/>
        </w:rPr>
      </w:pPr>
      <w:r>
        <w:rPr>
          <w:sz w:val="24"/>
          <w:szCs w:val="24"/>
        </w:rPr>
        <w:t xml:space="preserve">In </w:t>
      </w:r>
      <w:proofErr w:type="spellStart"/>
      <w:r>
        <w:rPr>
          <w:sz w:val="24"/>
          <w:szCs w:val="24"/>
        </w:rPr>
        <w:t>MCSt</w:t>
      </w:r>
      <w:proofErr w:type="spellEnd"/>
      <w:r>
        <w:rPr>
          <w:sz w:val="24"/>
          <w:szCs w:val="24"/>
        </w:rPr>
        <w:t>,</w:t>
      </w:r>
      <w:r w:rsidR="00396C58">
        <w:rPr>
          <w:sz w:val="24"/>
          <w:szCs w:val="24"/>
        </w:rPr>
        <w:t xml:space="preserve"> for slots without PSFCH resource, </w:t>
      </w:r>
      <w:r>
        <w:rPr>
          <w:sz w:val="24"/>
          <w:szCs w:val="24"/>
        </w:rPr>
        <w:t xml:space="preserve">to ensure the transmission does not loss the COT due to LBT gap, the gap symbol should transmit PSSCH with rate matching </w:t>
      </w:r>
      <w:proofErr w:type="gramStart"/>
      <w:r>
        <w:rPr>
          <w:sz w:val="24"/>
          <w:szCs w:val="24"/>
        </w:rPr>
        <w:t>in order to</w:t>
      </w:r>
      <w:proofErr w:type="gramEnd"/>
      <w:r>
        <w:rPr>
          <w:sz w:val="24"/>
          <w:szCs w:val="24"/>
        </w:rPr>
        <w:t xml:space="preserve"> efficiently utilize the resource.</w:t>
      </w:r>
      <w:r w:rsidR="00CC2090">
        <w:rPr>
          <w:sz w:val="24"/>
          <w:szCs w:val="24"/>
        </w:rPr>
        <w:t xml:space="preserve"> An example is shown in Fig. </w:t>
      </w:r>
      <w:r w:rsidR="002337DE">
        <w:rPr>
          <w:sz w:val="24"/>
          <w:szCs w:val="24"/>
        </w:rPr>
        <w:t>3</w:t>
      </w:r>
      <w:r w:rsidR="00CC2090">
        <w:rPr>
          <w:sz w:val="24"/>
          <w:szCs w:val="24"/>
        </w:rPr>
        <w:t xml:space="preserve">, where UE2 is the COT initiating UE. The blue slots are the multi-slot transmission from UE2 and UE 3, and the gap symbol is proposed to transmit PSSCH, i.e., continuous transmission without any gap. </w:t>
      </w:r>
      <w:r>
        <w:rPr>
          <w:sz w:val="24"/>
          <w:szCs w:val="24"/>
        </w:rPr>
        <w:t xml:space="preserve">In addition, </w:t>
      </w:r>
      <w:r w:rsidR="0000554A">
        <w:rPr>
          <w:sz w:val="24"/>
          <w:szCs w:val="24"/>
        </w:rPr>
        <w:t xml:space="preserve">as shown in the example between yellow slot and blue slots, </w:t>
      </w:r>
      <w:r>
        <w:rPr>
          <w:sz w:val="24"/>
          <w:szCs w:val="24"/>
        </w:rPr>
        <w:t>if the transmit UE</w:t>
      </w:r>
      <w:r w:rsidR="0000554A">
        <w:rPr>
          <w:sz w:val="24"/>
          <w:szCs w:val="24"/>
        </w:rPr>
        <w:t>2</w:t>
      </w:r>
      <w:r>
        <w:rPr>
          <w:sz w:val="24"/>
          <w:szCs w:val="24"/>
        </w:rPr>
        <w:t xml:space="preserve"> is transmitting to different UEs in different slots, it is also desirable to fill the gap symbol with PSSCH transmission, as any gap longer than 16us will require additional LBT.  </w:t>
      </w:r>
    </w:p>
    <w:p w14:paraId="1D159BF5" w14:textId="2D8EBEF6" w:rsidR="00CC2090" w:rsidRDefault="00CC2090" w:rsidP="00CC2090">
      <w:pPr>
        <w:pStyle w:val="0Maintext"/>
        <w:ind w:firstLine="0"/>
        <w:jc w:val="center"/>
        <w:rPr>
          <w:rFonts w:cs="Times New Roman"/>
          <w:b/>
          <w:bCs/>
          <w:color w:val="000000" w:themeColor="text1"/>
          <w:sz w:val="24"/>
          <w:szCs w:val="24"/>
          <w:lang w:val="en-US" w:eastAsia="zh-CN"/>
        </w:rPr>
      </w:pPr>
      <w:r w:rsidRPr="00CC2090">
        <w:rPr>
          <w:rFonts w:cs="Times New Roman"/>
          <w:b/>
          <w:bCs/>
          <w:noProof/>
          <w:color w:val="000000" w:themeColor="text1"/>
          <w:sz w:val="24"/>
          <w:szCs w:val="24"/>
          <w:lang w:val="en-US" w:eastAsia="zh-CN"/>
        </w:rPr>
        <w:drawing>
          <wp:inline distT="0" distB="0" distL="0" distR="0" wp14:anchorId="5840BABB" wp14:editId="07A52E8F">
            <wp:extent cx="2608385" cy="1163941"/>
            <wp:effectExtent l="0" t="0" r="0" b="5080"/>
            <wp:docPr id="856031305" name="Picture 1" descr="A blue and yellow rectangles with white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031305" name="Picture 1" descr="A blue and yellow rectangles with white text&#10;&#10;Description automatically generated with medium confidence"/>
                    <pic:cNvPicPr/>
                  </pic:nvPicPr>
                  <pic:blipFill>
                    <a:blip r:embed="rId11"/>
                    <a:stretch>
                      <a:fillRect/>
                    </a:stretch>
                  </pic:blipFill>
                  <pic:spPr>
                    <a:xfrm>
                      <a:off x="0" y="0"/>
                      <a:ext cx="2632872" cy="1174868"/>
                    </a:xfrm>
                    <a:prstGeom prst="rect">
                      <a:avLst/>
                    </a:prstGeom>
                  </pic:spPr>
                </pic:pic>
              </a:graphicData>
            </a:graphic>
          </wp:inline>
        </w:drawing>
      </w:r>
    </w:p>
    <w:p w14:paraId="1CAFCA36" w14:textId="7D37CDB8" w:rsidR="00CC2090" w:rsidRPr="00285DEB" w:rsidRDefault="00CC2090" w:rsidP="00CC2090">
      <w:pPr>
        <w:pStyle w:val="0Maintext"/>
        <w:ind w:firstLine="0"/>
        <w:jc w:val="center"/>
        <w:rPr>
          <w:rFonts w:cs="Times New Roman"/>
          <w:color w:val="000000" w:themeColor="text1"/>
          <w:sz w:val="24"/>
          <w:szCs w:val="24"/>
          <w:lang w:val="en-US" w:eastAsia="zh-CN"/>
        </w:rPr>
      </w:pPr>
      <w:r w:rsidRPr="00285DEB">
        <w:rPr>
          <w:rFonts w:cs="Times New Roman"/>
          <w:color w:val="000000" w:themeColor="text1"/>
          <w:sz w:val="24"/>
          <w:szCs w:val="24"/>
          <w:lang w:val="en-US" w:eastAsia="zh-CN"/>
        </w:rPr>
        <w:t xml:space="preserve">Fig. </w:t>
      </w:r>
      <w:r w:rsidR="00285DEB" w:rsidRPr="00285DEB">
        <w:rPr>
          <w:rFonts w:cs="Times New Roman"/>
          <w:color w:val="000000" w:themeColor="text1"/>
          <w:sz w:val="24"/>
          <w:szCs w:val="24"/>
          <w:lang w:val="en-US" w:eastAsia="zh-CN"/>
        </w:rPr>
        <w:t>3</w:t>
      </w:r>
      <w:r w:rsidRPr="00285DEB">
        <w:rPr>
          <w:rFonts w:cs="Times New Roman"/>
          <w:color w:val="000000" w:themeColor="text1"/>
          <w:sz w:val="24"/>
          <w:szCs w:val="24"/>
          <w:lang w:val="en-US" w:eastAsia="zh-CN"/>
        </w:rPr>
        <w:t>.</w:t>
      </w:r>
      <w:r w:rsidR="00285DEB">
        <w:rPr>
          <w:rFonts w:cs="Times New Roman"/>
          <w:color w:val="000000" w:themeColor="text1"/>
          <w:sz w:val="24"/>
          <w:szCs w:val="24"/>
          <w:lang w:val="en-US" w:eastAsia="zh-CN"/>
        </w:rPr>
        <w:t xml:space="preserve"> Example of COT initiating UE continuous transmission </w:t>
      </w:r>
    </w:p>
    <w:p w14:paraId="48422E06" w14:textId="519DC703" w:rsidR="003C1061" w:rsidRDefault="003C1061" w:rsidP="003C1061">
      <w:pPr>
        <w:pStyle w:val="0Maintext"/>
        <w:ind w:firstLine="0"/>
        <w:rPr>
          <w:rFonts w:cs="Times New Roman"/>
          <w:b/>
          <w:bCs/>
          <w:color w:val="000000" w:themeColor="text1"/>
          <w:sz w:val="24"/>
          <w:szCs w:val="24"/>
          <w:lang w:val="en-US" w:eastAsia="zh-CN"/>
        </w:rPr>
      </w:pPr>
      <w:r w:rsidRPr="00E242CB">
        <w:rPr>
          <w:rFonts w:cs="Times New Roman"/>
          <w:b/>
          <w:bCs/>
          <w:color w:val="000000" w:themeColor="text1"/>
          <w:sz w:val="24"/>
          <w:szCs w:val="24"/>
          <w:lang w:val="en-US" w:eastAsia="zh-CN"/>
        </w:rPr>
        <w:t>Proposal 1</w:t>
      </w:r>
      <w:r w:rsidR="00285DEB">
        <w:rPr>
          <w:rFonts w:cs="Times New Roman"/>
          <w:b/>
          <w:bCs/>
          <w:color w:val="000000" w:themeColor="text1"/>
          <w:sz w:val="24"/>
          <w:szCs w:val="24"/>
          <w:lang w:val="en-US" w:eastAsia="zh-CN"/>
        </w:rPr>
        <w:t>6</w:t>
      </w:r>
      <w:r w:rsidRPr="00E242CB">
        <w:rPr>
          <w:rFonts w:cs="Times New Roman"/>
          <w:b/>
          <w:bCs/>
          <w:color w:val="000000" w:themeColor="text1"/>
          <w:sz w:val="24"/>
          <w:szCs w:val="24"/>
          <w:lang w:val="en-US" w:eastAsia="zh-CN"/>
        </w:rPr>
        <w:t>: For multi-slot transmission</w:t>
      </w:r>
      <w:r w:rsidR="00396C58">
        <w:rPr>
          <w:rFonts w:cs="Times New Roman"/>
          <w:b/>
          <w:bCs/>
          <w:color w:val="000000" w:themeColor="text1"/>
          <w:sz w:val="24"/>
          <w:szCs w:val="24"/>
          <w:lang w:val="en-US" w:eastAsia="zh-CN"/>
        </w:rPr>
        <w:t>, for slots without PSFCH resource</w:t>
      </w:r>
      <w:r>
        <w:rPr>
          <w:rFonts w:cs="Times New Roman"/>
          <w:b/>
          <w:bCs/>
          <w:color w:val="000000" w:themeColor="text1"/>
          <w:sz w:val="24"/>
          <w:szCs w:val="24"/>
          <w:lang w:val="en-US" w:eastAsia="zh-CN"/>
        </w:rPr>
        <w:t xml:space="preserve">, PSSCH with rate matching is transmitted within the gap symbol.  </w:t>
      </w:r>
    </w:p>
    <w:p w14:paraId="645EA439" w14:textId="14BF46F6" w:rsidR="0000554A" w:rsidRDefault="0000554A" w:rsidP="003C1061">
      <w:pPr>
        <w:pStyle w:val="0Maintext"/>
        <w:ind w:firstLine="0"/>
        <w:rPr>
          <w:rFonts w:cs="Times New Roman"/>
          <w:b/>
          <w:bCs/>
          <w:color w:val="000000" w:themeColor="text1"/>
          <w:sz w:val="24"/>
          <w:szCs w:val="24"/>
          <w:lang w:val="en-US" w:eastAsia="zh-CN"/>
        </w:rPr>
      </w:pPr>
      <w:r w:rsidRPr="00E242CB">
        <w:rPr>
          <w:rFonts w:cs="Times New Roman"/>
          <w:b/>
          <w:bCs/>
          <w:color w:val="000000" w:themeColor="text1"/>
          <w:sz w:val="24"/>
          <w:szCs w:val="24"/>
          <w:lang w:val="en-US" w:eastAsia="zh-CN"/>
        </w:rPr>
        <w:t>Proposal 1</w:t>
      </w:r>
      <w:r w:rsidR="00285DEB">
        <w:rPr>
          <w:rFonts w:cs="Times New Roman"/>
          <w:b/>
          <w:bCs/>
          <w:color w:val="000000" w:themeColor="text1"/>
          <w:sz w:val="24"/>
          <w:szCs w:val="24"/>
          <w:lang w:val="en-US" w:eastAsia="zh-CN"/>
        </w:rPr>
        <w:t>7</w:t>
      </w:r>
      <w:r w:rsidRPr="00E242CB">
        <w:rPr>
          <w:rFonts w:cs="Times New Roman"/>
          <w:b/>
          <w:bCs/>
          <w:color w:val="000000" w:themeColor="text1"/>
          <w:sz w:val="24"/>
          <w:szCs w:val="24"/>
          <w:lang w:val="en-US" w:eastAsia="zh-CN"/>
        </w:rPr>
        <w:t xml:space="preserve">: </w:t>
      </w:r>
      <w:r>
        <w:rPr>
          <w:rFonts w:cs="Times New Roman"/>
          <w:b/>
          <w:bCs/>
          <w:color w:val="000000" w:themeColor="text1"/>
          <w:sz w:val="24"/>
          <w:szCs w:val="24"/>
          <w:lang w:val="en-US" w:eastAsia="zh-CN"/>
        </w:rPr>
        <w:t xml:space="preserve">If COT initiating UE has multiple transmissions to different UEs within the same COT, </w:t>
      </w:r>
      <w:r w:rsidR="00396C58">
        <w:rPr>
          <w:rFonts w:cs="Times New Roman"/>
          <w:b/>
          <w:bCs/>
          <w:color w:val="000000" w:themeColor="text1"/>
          <w:sz w:val="24"/>
          <w:szCs w:val="24"/>
          <w:lang w:val="en-US" w:eastAsia="zh-CN"/>
        </w:rPr>
        <w:t xml:space="preserve">for slots without PSFCH resource, </w:t>
      </w:r>
      <w:r>
        <w:rPr>
          <w:rFonts w:cs="Times New Roman"/>
          <w:b/>
          <w:bCs/>
          <w:color w:val="000000" w:themeColor="text1"/>
          <w:sz w:val="24"/>
          <w:szCs w:val="24"/>
          <w:lang w:val="en-US" w:eastAsia="zh-CN"/>
        </w:rPr>
        <w:t xml:space="preserve">PSSCH with rate matching can be used within the gap symbol to reduce additional LBT gap.  </w:t>
      </w:r>
    </w:p>
    <w:p w14:paraId="022777CA" w14:textId="20B57D8F" w:rsidR="00041988" w:rsidRPr="00DD2E0E" w:rsidRDefault="00C84FE2" w:rsidP="00DD2E0E">
      <w:pPr>
        <w:pStyle w:val="Heading1"/>
      </w:pPr>
      <w:r w:rsidRPr="00DD2E0E">
        <w:t>Conclusion</w:t>
      </w:r>
    </w:p>
    <w:p w14:paraId="3381097D" w14:textId="60DB8F8B" w:rsidR="00D80A4B" w:rsidRDefault="00D80A4B" w:rsidP="00D80A4B">
      <w:pPr>
        <w:pStyle w:val="0Maintext"/>
        <w:spacing w:after="120" w:afterAutospacing="0" w:line="240" w:lineRule="auto"/>
        <w:ind w:firstLine="0"/>
        <w:rPr>
          <w:sz w:val="24"/>
          <w:szCs w:val="24"/>
          <w:lang w:val="en-US"/>
        </w:rPr>
      </w:pPr>
      <w:r w:rsidRPr="00733105">
        <w:rPr>
          <w:sz w:val="24"/>
          <w:szCs w:val="24"/>
          <w:lang w:val="en-US"/>
        </w:rPr>
        <w:t xml:space="preserve">In the paper, we discuss </w:t>
      </w:r>
      <w:r w:rsidR="00420DCB" w:rsidRPr="00733105">
        <w:rPr>
          <w:sz w:val="24"/>
          <w:szCs w:val="24"/>
          <w:lang w:val="en-US"/>
        </w:rPr>
        <w:t xml:space="preserve">the </w:t>
      </w:r>
      <w:r w:rsidR="0096567E" w:rsidRPr="00733105">
        <w:rPr>
          <w:sz w:val="24"/>
          <w:szCs w:val="24"/>
          <w:lang w:val="en-US"/>
        </w:rPr>
        <w:t xml:space="preserve">sidelink unlicensed band channel access design aspects. </w:t>
      </w:r>
      <w:r w:rsidRPr="00733105">
        <w:rPr>
          <w:sz w:val="24"/>
          <w:szCs w:val="24"/>
          <w:lang w:val="en-US"/>
        </w:rPr>
        <w:t xml:space="preserve">The proposals are: </w:t>
      </w:r>
    </w:p>
    <w:p w14:paraId="43803B9F" w14:textId="60DC10EA" w:rsidR="00097F26" w:rsidRDefault="00A466F9" w:rsidP="00285DEB">
      <w:r>
        <w:t xml:space="preserve"> </w:t>
      </w:r>
    </w:p>
    <w:p w14:paraId="488F0B83" w14:textId="77777777" w:rsidR="00580109" w:rsidRDefault="00580109" w:rsidP="00580109">
      <w:r w:rsidRPr="00733105">
        <w:rPr>
          <w:b/>
          <w:bCs/>
        </w:rPr>
        <w:t xml:space="preserve">Proposal </w:t>
      </w:r>
      <w:r>
        <w:rPr>
          <w:b/>
          <w:bCs/>
        </w:rPr>
        <w:t>1</w:t>
      </w:r>
      <w:r w:rsidRPr="00733105">
        <w:rPr>
          <w:b/>
          <w:bCs/>
        </w:rPr>
        <w:t xml:space="preserve">:    </w:t>
      </w:r>
      <w:r>
        <w:rPr>
          <w:b/>
          <w:bCs/>
        </w:rPr>
        <w:t xml:space="preserve">For S-SSB and </w:t>
      </w:r>
      <w:proofErr w:type="gramStart"/>
      <w:r>
        <w:rPr>
          <w:b/>
          <w:bCs/>
        </w:rPr>
        <w:t xml:space="preserve">PSFCH, </w:t>
      </w:r>
      <w:r>
        <w:rPr>
          <w:b/>
          <w:bCs/>
          <w:i/>
          <w:iCs/>
        </w:rPr>
        <w:t xml:space="preserve"> </w:t>
      </w:r>
      <w:r w:rsidRPr="00A56881">
        <w:rPr>
          <w:b/>
          <w:bCs/>
        </w:rPr>
        <w:t xml:space="preserve"> </w:t>
      </w:r>
      <w:proofErr w:type="gramEnd"/>
      <w:r w:rsidRPr="00A97726">
        <w:rPr>
          <w:i/>
          <w:iCs/>
        </w:rPr>
        <w:t>T</w:t>
      </w:r>
      <w:r w:rsidRPr="00A97726">
        <w:rPr>
          <w:i/>
          <w:iCs/>
          <w:vertAlign w:val="subscript"/>
        </w:rPr>
        <w:t>A</w:t>
      </w:r>
      <w:r>
        <w:rPr>
          <w:i/>
          <w:iCs/>
          <w:vertAlign w:val="subscript"/>
        </w:rPr>
        <w:t xml:space="preserve"> </w:t>
      </w:r>
      <w:r>
        <w:t xml:space="preserve">=5dB </w:t>
      </w:r>
      <w:r>
        <w:rPr>
          <w:b/>
          <w:bCs/>
        </w:rPr>
        <w:t xml:space="preserve">can used in EDT determination.  </w:t>
      </w:r>
    </w:p>
    <w:p w14:paraId="32B96FB7" w14:textId="77777777" w:rsidR="00580109" w:rsidRDefault="00580109" w:rsidP="00580109"/>
    <w:p w14:paraId="0EFF9221" w14:textId="77777777" w:rsidR="00580109" w:rsidRDefault="00580109" w:rsidP="00580109">
      <w:r w:rsidRPr="00733105">
        <w:rPr>
          <w:b/>
          <w:bCs/>
        </w:rPr>
        <w:lastRenderedPageBreak/>
        <w:t xml:space="preserve">Proposal </w:t>
      </w:r>
      <w:r>
        <w:rPr>
          <w:b/>
          <w:bCs/>
        </w:rPr>
        <w:t>2</w:t>
      </w:r>
      <w:r w:rsidRPr="00733105">
        <w:rPr>
          <w:b/>
          <w:bCs/>
        </w:rPr>
        <w:t xml:space="preserve">:    </w:t>
      </w:r>
      <w:r>
        <w:rPr>
          <w:b/>
          <w:bCs/>
        </w:rPr>
        <w:t xml:space="preserve">For S-SSB and PSFCH initiated COT, no COT sharing is allowed.  </w:t>
      </w:r>
    </w:p>
    <w:p w14:paraId="331505DF" w14:textId="77777777" w:rsidR="00580109" w:rsidRDefault="00580109" w:rsidP="00285DEB">
      <w:pPr>
        <w:rPr>
          <w:b/>
          <w:bCs/>
          <w:color w:val="000000" w:themeColor="text1"/>
        </w:rPr>
      </w:pPr>
    </w:p>
    <w:p w14:paraId="3CA2952A" w14:textId="77777777" w:rsidR="00580109" w:rsidRDefault="00580109" w:rsidP="00580109">
      <w:pPr>
        <w:rPr>
          <w:b/>
          <w:bCs/>
        </w:rPr>
      </w:pPr>
      <w:r w:rsidRPr="00733105">
        <w:rPr>
          <w:b/>
          <w:bCs/>
        </w:rPr>
        <w:t xml:space="preserve">Proposal </w:t>
      </w:r>
      <w:r>
        <w:rPr>
          <w:b/>
          <w:bCs/>
        </w:rPr>
        <w:t>3</w:t>
      </w:r>
      <w:r w:rsidRPr="00733105">
        <w:rPr>
          <w:b/>
          <w:bCs/>
        </w:rPr>
        <w:t>: For COT sharing</w:t>
      </w:r>
      <w:r>
        <w:rPr>
          <w:b/>
          <w:bCs/>
        </w:rPr>
        <w:t xml:space="preserve">, do not support additional IDs in COT sharing information.  </w:t>
      </w:r>
    </w:p>
    <w:p w14:paraId="747BC2C0" w14:textId="77777777" w:rsidR="00580109" w:rsidRDefault="00580109" w:rsidP="00285DEB">
      <w:pPr>
        <w:rPr>
          <w:b/>
          <w:bCs/>
          <w:color w:val="000000" w:themeColor="text1"/>
        </w:rPr>
      </w:pPr>
    </w:p>
    <w:p w14:paraId="5B950FF5" w14:textId="77777777" w:rsidR="00580109" w:rsidRDefault="00580109" w:rsidP="00580109">
      <w:pPr>
        <w:rPr>
          <w:b/>
          <w:bCs/>
        </w:rPr>
      </w:pPr>
      <w:r w:rsidRPr="00733105">
        <w:rPr>
          <w:b/>
          <w:bCs/>
        </w:rPr>
        <w:t xml:space="preserve">Proposal </w:t>
      </w:r>
      <w:r>
        <w:rPr>
          <w:b/>
          <w:bCs/>
        </w:rPr>
        <w:t>4</w:t>
      </w:r>
      <w:r w:rsidRPr="00733105">
        <w:rPr>
          <w:b/>
          <w:bCs/>
        </w:rPr>
        <w:t>: For COT sharing</w:t>
      </w:r>
      <w:r>
        <w:rPr>
          <w:b/>
          <w:bCs/>
        </w:rPr>
        <w:t xml:space="preserve">, offset and SL duration for sharing is indicated. The SL duration indicate the resources to be shared within all candidate UEs. Responding UE perform resource selection procedure to selection resource within the shared resource. </w:t>
      </w:r>
    </w:p>
    <w:p w14:paraId="0092068B" w14:textId="77777777" w:rsidR="00580109" w:rsidRDefault="00580109" w:rsidP="00580109">
      <w:pPr>
        <w:rPr>
          <w:b/>
          <w:bCs/>
        </w:rPr>
      </w:pPr>
    </w:p>
    <w:p w14:paraId="7D11C27B" w14:textId="0AB3BD6D" w:rsidR="00580109" w:rsidRDefault="00580109" w:rsidP="00580109">
      <w:pPr>
        <w:rPr>
          <w:b/>
          <w:bCs/>
        </w:rPr>
      </w:pPr>
      <w:r w:rsidRPr="00733105">
        <w:rPr>
          <w:b/>
          <w:bCs/>
        </w:rPr>
        <w:t xml:space="preserve">Proposal </w:t>
      </w:r>
      <w:r>
        <w:rPr>
          <w:b/>
          <w:bCs/>
        </w:rPr>
        <w:t>5</w:t>
      </w:r>
      <w:r w:rsidRPr="00733105">
        <w:rPr>
          <w:b/>
          <w:bCs/>
        </w:rPr>
        <w:t>: For</w:t>
      </w:r>
      <w:r>
        <w:rPr>
          <w:b/>
          <w:bCs/>
        </w:rPr>
        <w:t xml:space="preserve"> responding UE transmission in shared</w:t>
      </w:r>
      <w:r w:rsidRPr="00733105">
        <w:rPr>
          <w:b/>
          <w:bCs/>
        </w:rPr>
        <w:t xml:space="preserve"> COT</w:t>
      </w:r>
      <w:r>
        <w:rPr>
          <w:b/>
          <w:bCs/>
        </w:rPr>
        <w:t xml:space="preserve">, SL duration field is set to 0.  </w:t>
      </w:r>
    </w:p>
    <w:p w14:paraId="18C04C86" w14:textId="77777777" w:rsidR="00580109" w:rsidRDefault="00580109" w:rsidP="00285DEB">
      <w:pPr>
        <w:rPr>
          <w:b/>
          <w:bCs/>
          <w:color w:val="000000" w:themeColor="text1"/>
        </w:rPr>
      </w:pPr>
    </w:p>
    <w:p w14:paraId="5FBFDE67" w14:textId="77777777" w:rsidR="00580109" w:rsidRPr="00733105" w:rsidRDefault="00580109" w:rsidP="00580109">
      <w:pPr>
        <w:rPr>
          <w:b/>
          <w:bCs/>
        </w:rPr>
      </w:pPr>
      <w:r w:rsidRPr="00733105">
        <w:rPr>
          <w:b/>
          <w:bCs/>
        </w:rPr>
        <w:t xml:space="preserve">Proposal </w:t>
      </w:r>
      <w:r>
        <w:rPr>
          <w:b/>
          <w:bCs/>
        </w:rPr>
        <w:t>6</w:t>
      </w:r>
      <w:r w:rsidRPr="00733105">
        <w:rPr>
          <w:b/>
          <w:bCs/>
        </w:rPr>
        <w:t xml:space="preserve">: </w:t>
      </w:r>
      <w:r>
        <w:rPr>
          <w:b/>
          <w:bCs/>
        </w:rPr>
        <w:t xml:space="preserve">When the responding UE transmit within the shared COT, the resource selection window should be within the SL duration length indicated in the initiating UE’s </w:t>
      </w:r>
      <w:r w:rsidRPr="00733105">
        <w:rPr>
          <w:b/>
          <w:bCs/>
        </w:rPr>
        <w:t xml:space="preserve">SCI. </w:t>
      </w:r>
    </w:p>
    <w:p w14:paraId="52D3FC2E" w14:textId="77777777" w:rsidR="00097F26" w:rsidRDefault="00097F26" w:rsidP="00097F26">
      <w:pPr>
        <w:rPr>
          <w:b/>
          <w:bCs/>
        </w:rPr>
      </w:pPr>
    </w:p>
    <w:p w14:paraId="1E3BBEDC" w14:textId="77777777" w:rsidR="00580109" w:rsidRDefault="00580109" w:rsidP="00580109">
      <w:r w:rsidRPr="00733105">
        <w:rPr>
          <w:b/>
          <w:bCs/>
        </w:rPr>
        <w:t xml:space="preserve">Proposal </w:t>
      </w:r>
      <w:r>
        <w:rPr>
          <w:b/>
          <w:bCs/>
        </w:rPr>
        <w:t>7</w:t>
      </w:r>
      <w:r w:rsidRPr="00733105">
        <w:rPr>
          <w:b/>
          <w:bCs/>
        </w:rPr>
        <w:t>:</w:t>
      </w:r>
      <w:r>
        <w:rPr>
          <w:b/>
          <w:bCs/>
        </w:rPr>
        <w:t xml:space="preserve"> For other UEs who are not COT responding UEs, upon receiving SCI carrying COT sharing information including MCOT length, the resources within MCOT is marked as reserved. If the other UEs have resource reservation within the COT, the other UEs will trigger resource reselection if the traffic priority is lower than COT initiating UE’s priority used to acquire the COT.   </w:t>
      </w:r>
    </w:p>
    <w:p w14:paraId="1E9EBE90" w14:textId="77777777" w:rsidR="00580109" w:rsidRDefault="00580109" w:rsidP="00097F26">
      <w:pPr>
        <w:rPr>
          <w:b/>
          <w:bCs/>
        </w:rPr>
      </w:pPr>
    </w:p>
    <w:p w14:paraId="289EDBE6" w14:textId="77777777" w:rsidR="00580109" w:rsidRDefault="00580109" w:rsidP="00580109">
      <w:pPr>
        <w:rPr>
          <w:b/>
          <w:bCs/>
        </w:rPr>
      </w:pPr>
      <w:r w:rsidRPr="00733105">
        <w:rPr>
          <w:b/>
          <w:bCs/>
        </w:rPr>
        <w:t xml:space="preserve">Proposal </w:t>
      </w:r>
      <w:r>
        <w:rPr>
          <w:b/>
          <w:bCs/>
        </w:rPr>
        <w:t>8</w:t>
      </w:r>
      <w:r w:rsidRPr="00733105">
        <w:rPr>
          <w:b/>
          <w:bCs/>
        </w:rPr>
        <w:t xml:space="preserve">: SCI </w:t>
      </w:r>
      <w:r>
        <w:rPr>
          <w:b/>
          <w:bCs/>
        </w:rPr>
        <w:t xml:space="preserve">for COT sharing signaling does not include RB set indication. RB set can be derived from FRIV.  </w:t>
      </w:r>
    </w:p>
    <w:p w14:paraId="04F791BE" w14:textId="77777777" w:rsidR="00580109" w:rsidRDefault="00580109" w:rsidP="00097F26">
      <w:pPr>
        <w:rPr>
          <w:b/>
          <w:bCs/>
        </w:rPr>
      </w:pPr>
    </w:p>
    <w:p w14:paraId="77A42BE0" w14:textId="77777777" w:rsidR="00580109" w:rsidRPr="00871566" w:rsidRDefault="00580109" w:rsidP="00580109">
      <w:pPr>
        <w:rPr>
          <w:b/>
          <w:bCs/>
          <w:color w:val="000000" w:themeColor="text1"/>
        </w:rPr>
      </w:pPr>
      <w:r w:rsidRPr="00733105">
        <w:rPr>
          <w:b/>
          <w:bCs/>
        </w:rPr>
        <w:t xml:space="preserve">Proposal </w:t>
      </w:r>
      <w:r>
        <w:rPr>
          <w:b/>
          <w:bCs/>
        </w:rPr>
        <w:t>9</w:t>
      </w:r>
      <w:r w:rsidRPr="00733105">
        <w:rPr>
          <w:b/>
          <w:bCs/>
        </w:rPr>
        <w:t xml:space="preserve">: SCI </w:t>
      </w:r>
      <w:r>
        <w:rPr>
          <w:b/>
          <w:bCs/>
        </w:rPr>
        <w:t xml:space="preserve">for COT sharing include </w:t>
      </w:r>
      <w:r w:rsidRPr="00733105">
        <w:rPr>
          <w:b/>
          <w:bCs/>
        </w:rPr>
        <w:t>EDT</w:t>
      </w:r>
      <w:r>
        <w:rPr>
          <w:b/>
          <w:bCs/>
        </w:rPr>
        <w:t xml:space="preserve"> if </w:t>
      </w:r>
      <w:proofErr w:type="spellStart"/>
      <w:r w:rsidRPr="00871566">
        <w:rPr>
          <w:b/>
          <w:bCs/>
          <w:i/>
          <w:iCs/>
        </w:rPr>
        <w:t>ue</w:t>
      </w:r>
      <w:proofErr w:type="spellEnd"/>
      <w:r w:rsidRPr="00871566">
        <w:rPr>
          <w:b/>
          <w:bCs/>
          <w:i/>
          <w:iCs/>
        </w:rPr>
        <w:t>-</w:t>
      </w:r>
      <w:proofErr w:type="spellStart"/>
      <w:r w:rsidRPr="00871566">
        <w:rPr>
          <w:b/>
          <w:bCs/>
          <w:i/>
          <w:iCs/>
        </w:rPr>
        <w:t>toUE</w:t>
      </w:r>
      <w:proofErr w:type="spellEnd"/>
      <w:r w:rsidRPr="00871566">
        <w:rPr>
          <w:b/>
          <w:bCs/>
          <w:i/>
          <w:iCs/>
        </w:rPr>
        <w:t>-COT-</w:t>
      </w:r>
      <w:proofErr w:type="spellStart"/>
      <w:r w:rsidRPr="00871566">
        <w:rPr>
          <w:b/>
          <w:bCs/>
          <w:i/>
          <w:iCs/>
        </w:rPr>
        <w:t>SharingED</w:t>
      </w:r>
      <w:proofErr w:type="spellEnd"/>
      <w:r w:rsidRPr="00871566">
        <w:rPr>
          <w:b/>
          <w:bCs/>
          <w:i/>
          <w:iCs/>
        </w:rPr>
        <w:t>-Threshold</w:t>
      </w:r>
      <w:r>
        <w:rPr>
          <w:i/>
          <w:iCs/>
        </w:rPr>
        <w:t xml:space="preserve"> </w:t>
      </w:r>
      <w:r w:rsidRPr="00871566">
        <w:rPr>
          <w:b/>
          <w:bCs/>
          <w:color w:val="000000" w:themeColor="text1"/>
        </w:rPr>
        <w:t xml:space="preserve">is not configured. </w:t>
      </w:r>
    </w:p>
    <w:p w14:paraId="2B4E3160" w14:textId="77777777" w:rsidR="00D312F5" w:rsidRDefault="00D312F5" w:rsidP="00D312F5"/>
    <w:p w14:paraId="19729AF8" w14:textId="71C8F09C" w:rsidR="00580109" w:rsidRDefault="00D312F5" w:rsidP="00D312F5">
      <w:pPr>
        <w:rPr>
          <w:b/>
          <w:bCs/>
        </w:rPr>
      </w:pPr>
      <w:r w:rsidRPr="00733105">
        <w:rPr>
          <w:b/>
          <w:bCs/>
        </w:rPr>
        <w:t xml:space="preserve">Proposal </w:t>
      </w:r>
      <w:r>
        <w:rPr>
          <w:b/>
          <w:bCs/>
        </w:rPr>
        <w:t>10</w:t>
      </w:r>
      <w:r w:rsidRPr="00733105">
        <w:rPr>
          <w:b/>
          <w:bCs/>
        </w:rPr>
        <w:t xml:space="preserve">: </w:t>
      </w:r>
      <w:r>
        <w:rPr>
          <w:b/>
          <w:bCs/>
        </w:rPr>
        <w:t xml:space="preserve">When UE performs type 1 channel access to initiate a COT for PSFCH transmission, preconfigured default CPE is used.  </w:t>
      </w:r>
    </w:p>
    <w:p w14:paraId="78313B8E" w14:textId="77777777" w:rsidR="00461C59" w:rsidRDefault="00461C59" w:rsidP="00461C59">
      <w:pPr>
        <w:tabs>
          <w:tab w:val="left" w:pos="640"/>
        </w:tabs>
        <w:overflowPunct w:val="0"/>
        <w:spacing w:before="100" w:beforeAutospacing="1" w:after="180"/>
        <w:textAlignment w:val="baseline"/>
        <w:rPr>
          <w:b/>
          <w:bCs/>
          <w:color w:val="000000" w:themeColor="text1"/>
        </w:rPr>
      </w:pPr>
      <w:r>
        <w:rPr>
          <w:b/>
          <w:bCs/>
        </w:rPr>
        <w:t xml:space="preserve">Proposal 11: </w:t>
      </w:r>
      <w:r w:rsidRPr="008174D8">
        <w:rPr>
          <w:b/>
          <w:bCs/>
          <w:color w:val="000000" w:themeColor="text1"/>
        </w:rPr>
        <w:t>CPE length and CCA type can be dynamically</w:t>
      </w:r>
      <w:r>
        <w:rPr>
          <w:b/>
          <w:bCs/>
          <w:color w:val="000000" w:themeColor="text1"/>
        </w:rPr>
        <w:t xml:space="preserve"> updated by</w:t>
      </w:r>
      <w:r w:rsidRPr="008174D8">
        <w:rPr>
          <w:b/>
          <w:bCs/>
          <w:color w:val="000000" w:themeColor="text1"/>
        </w:rPr>
        <w:t xml:space="preserve"> SCI</w:t>
      </w:r>
      <w:r>
        <w:rPr>
          <w:b/>
          <w:bCs/>
          <w:color w:val="000000" w:themeColor="text1"/>
        </w:rPr>
        <w:t xml:space="preserve"> </w:t>
      </w:r>
      <w:r w:rsidRPr="008174D8">
        <w:rPr>
          <w:b/>
          <w:bCs/>
          <w:color w:val="000000" w:themeColor="text1"/>
        </w:rPr>
        <w:t>for shared COT.</w:t>
      </w:r>
      <w:r>
        <w:rPr>
          <w:b/>
          <w:bCs/>
          <w:color w:val="000000" w:themeColor="text1"/>
        </w:rPr>
        <w:t xml:space="preserve"> </w:t>
      </w:r>
    </w:p>
    <w:p w14:paraId="580D7EF8" w14:textId="77777777" w:rsidR="00857D7B" w:rsidRDefault="00857D7B" w:rsidP="00857D7B">
      <w:pPr>
        <w:tabs>
          <w:tab w:val="left" w:pos="640"/>
        </w:tabs>
        <w:overflowPunct w:val="0"/>
        <w:spacing w:before="100" w:beforeAutospacing="1" w:after="180"/>
        <w:textAlignment w:val="baseline"/>
        <w:rPr>
          <w:b/>
          <w:bCs/>
        </w:rPr>
      </w:pPr>
      <w:r w:rsidRPr="00733105">
        <w:rPr>
          <w:b/>
          <w:bCs/>
        </w:rPr>
        <w:t>Proposal 1</w:t>
      </w:r>
      <w:r>
        <w:rPr>
          <w:b/>
          <w:bCs/>
        </w:rPr>
        <w:t>2</w:t>
      </w:r>
      <w:r w:rsidRPr="00733105">
        <w:rPr>
          <w:b/>
          <w:bCs/>
        </w:rPr>
        <w:t xml:space="preserve">:  </w:t>
      </w:r>
      <w:r>
        <w:rPr>
          <w:b/>
          <w:bCs/>
        </w:rPr>
        <w:t xml:space="preserve">For 60KHz SCS, to allow 25us CCA, extend the gap symbol to 2 symbol length.  </w:t>
      </w:r>
    </w:p>
    <w:p w14:paraId="04BBF85E" w14:textId="77777777" w:rsidR="00857D7B" w:rsidRPr="00DD2E0E" w:rsidRDefault="00857D7B" w:rsidP="00857D7B">
      <w:pPr>
        <w:pStyle w:val="0Maintext"/>
        <w:ind w:firstLine="0"/>
        <w:rPr>
          <w:rFonts w:cs="Times New Roman"/>
          <w:b/>
          <w:bCs/>
          <w:sz w:val="24"/>
          <w:szCs w:val="24"/>
          <w:lang w:val="en-US" w:eastAsia="zh-CN"/>
        </w:rPr>
      </w:pPr>
      <w:r w:rsidRPr="00DD2E0E">
        <w:rPr>
          <w:rFonts w:cs="Times New Roman"/>
          <w:b/>
          <w:bCs/>
          <w:sz w:val="24"/>
          <w:szCs w:val="24"/>
          <w:lang w:val="en-US" w:eastAsia="zh-CN"/>
        </w:rPr>
        <w:t xml:space="preserve">Proposal </w:t>
      </w:r>
      <w:r>
        <w:rPr>
          <w:rFonts w:cs="Times New Roman"/>
          <w:b/>
          <w:bCs/>
          <w:sz w:val="24"/>
          <w:szCs w:val="24"/>
          <w:lang w:val="en-US" w:eastAsia="zh-CN"/>
        </w:rPr>
        <w:t>13</w:t>
      </w:r>
      <w:r w:rsidRPr="00DD2E0E">
        <w:rPr>
          <w:rFonts w:cs="Times New Roman"/>
          <w:b/>
          <w:bCs/>
          <w:sz w:val="24"/>
          <w:szCs w:val="24"/>
          <w:lang w:val="en-US" w:eastAsia="zh-CN"/>
        </w:rPr>
        <w:t xml:space="preserve">: Multi-slot transmission should prioritize multi-TB transmission.  </w:t>
      </w:r>
    </w:p>
    <w:p w14:paraId="75CD8CFD" w14:textId="77777777" w:rsidR="00857D7B" w:rsidRDefault="00857D7B" w:rsidP="00857D7B">
      <w:pPr>
        <w:pStyle w:val="0Maintext"/>
        <w:ind w:firstLine="0"/>
      </w:pPr>
      <w:r w:rsidRPr="00DD2E0E">
        <w:rPr>
          <w:rFonts w:cs="Times New Roman"/>
          <w:b/>
          <w:bCs/>
          <w:sz w:val="24"/>
          <w:szCs w:val="24"/>
          <w:lang w:val="en-US" w:eastAsia="zh-CN"/>
        </w:rPr>
        <w:t xml:space="preserve">Proposal </w:t>
      </w:r>
      <w:r>
        <w:rPr>
          <w:rFonts w:cs="Times New Roman"/>
          <w:b/>
          <w:bCs/>
          <w:sz w:val="24"/>
          <w:szCs w:val="24"/>
          <w:lang w:val="en-US" w:eastAsia="zh-CN"/>
        </w:rPr>
        <w:t>14</w:t>
      </w:r>
      <w:r w:rsidRPr="00DD2E0E">
        <w:rPr>
          <w:rFonts w:cs="Times New Roman"/>
          <w:b/>
          <w:bCs/>
          <w:sz w:val="24"/>
          <w:szCs w:val="24"/>
          <w:lang w:val="en-US" w:eastAsia="zh-CN"/>
        </w:rPr>
        <w:t>: Multi-slot</w:t>
      </w:r>
      <w:r>
        <w:rPr>
          <w:rFonts w:cs="Times New Roman"/>
          <w:b/>
          <w:bCs/>
          <w:sz w:val="24"/>
          <w:szCs w:val="24"/>
          <w:lang w:val="en-US" w:eastAsia="zh-CN"/>
        </w:rPr>
        <w:t xml:space="preserve"> resource (re)-selection</w:t>
      </w:r>
      <w:r w:rsidRPr="00DD2E0E">
        <w:rPr>
          <w:rFonts w:cs="Times New Roman"/>
          <w:b/>
          <w:bCs/>
          <w:sz w:val="24"/>
          <w:szCs w:val="24"/>
          <w:lang w:val="en-US" w:eastAsia="zh-CN"/>
        </w:rPr>
        <w:t xml:space="preserve"> </w:t>
      </w:r>
      <w:r>
        <w:rPr>
          <w:rFonts w:cs="Times New Roman"/>
          <w:b/>
          <w:bCs/>
          <w:sz w:val="24"/>
          <w:szCs w:val="24"/>
          <w:lang w:val="en-US" w:eastAsia="zh-CN"/>
        </w:rPr>
        <w:t>procedure for multi-TB transmission using one SL process with “</w:t>
      </w:r>
      <w:r w:rsidRPr="00285DEB">
        <w:rPr>
          <w:rFonts w:cs="Times New Roman"/>
          <w:b/>
          <w:bCs/>
          <w:sz w:val="24"/>
          <w:szCs w:val="24"/>
          <w:lang w:val="en-US" w:eastAsia="zh-CN"/>
        </w:rPr>
        <w:t xml:space="preserve">number of slots for </w:t>
      </w:r>
      <w:proofErr w:type="spellStart"/>
      <w:r w:rsidRPr="00285DEB">
        <w:rPr>
          <w:rFonts w:cs="Times New Roman"/>
          <w:b/>
          <w:bCs/>
          <w:sz w:val="24"/>
          <w:szCs w:val="24"/>
          <w:lang w:val="en-US" w:eastAsia="zh-CN"/>
        </w:rPr>
        <w:t>MCSt</w:t>
      </w:r>
      <w:proofErr w:type="spellEnd"/>
      <w:r>
        <w:rPr>
          <w:rFonts w:cs="Times New Roman"/>
          <w:b/>
          <w:bCs/>
          <w:sz w:val="24"/>
          <w:szCs w:val="24"/>
          <w:lang w:val="en-US" w:eastAsia="zh-CN"/>
        </w:rPr>
        <w:t xml:space="preserve">” to L1.  </w:t>
      </w:r>
    </w:p>
    <w:p w14:paraId="3D6CFF52" w14:textId="77777777" w:rsidR="00857D7B" w:rsidRDefault="00857D7B" w:rsidP="00857D7B">
      <w:pPr>
        <w:pStyle w:val="0Maintext"/>
        <w:ind w:firstLine="0"/>
        <w:rPr>
          <w:rFonts w:cs="Times New Roman"/>
          <w:b/>
          <w:bCs/>
          <w:color w:val="000000" w:themeColor="text1"/>
          <w:sz w:val="24"/>
          <w:szCs w:val="24"/>
          <w:lang w:val="en-US" w:eastAsia="zh-CN"/>
        </w:rPr>
      </w:pPr>
      <w:r w:rsidRPr="00E242CB">
        <w:rPr>
          <w:rFonts w:cs="Times New Roman"/>
          <w:b/>
          <w:bCs/>
          <w:color w:val="000000" w:themeColor="text1"/>
          <w:sz w:val="24"/>
          <w:szCs w:val="24"/>
          <w:lang w:val="en-US" w:eastAsia="zh-CN"/>
        </w:rPr>
        <w:t>Proposal 1</w:t>
      </w:r>
      <w:r>
        <w:rPr>
          <w:rFonts w:cs="Times New Roman"/>
          <w:b/>
          <w:bCs/>
          <w:color w:val="000000" w:themeColor="text1"/>
          <w:sz w:val="24"/>
          <w:szCs w:val="24"/>
          <w:lang w:val="en-US" w:eastAsia="zh-CN"/>
        </w:rPr>
        <w:t>5</w:t>
      </w:r>
      <w:r w:rsidRPr="00E242CB">
        <w:rPr>
          <w:rFonts w:cs="Times New Roman"/>
          <w:b/>
          <w:bCs/>
          <w:color w:val="000000" w:themeColor="text1"/>
          <w:sz w:val="24"/>
          <w:szCs w:val="24"/>
          <w:lang w:val="en-US" w:eastAsia="zh-CN"/>
        </w:rPr>
        <w:t xml:space="preserve">: For model 1 RA with CG and mode 2 RA, multi-slot transmission is enabled only for full BW transmission where all the resource blocks within an RB set is configured.  </w:t>
      </w:r>
    </w:p>
    <w:p w14:paraId="18C37215" w14:textId="77777777" w:rsidR="00857D7B" w:rsidRDefault="00857D7B" w:rsidP="00857D7B">
      <w:pPr>
        <w:pStyle w:val="0Maintext"/>
        <w:ind w:firstLine="0"/>
        <w:rPr>
          <w:rFonts w:cs="Times New Roman"/>
          <w:b/>
          <w:bCs/>
          <w:color w:val="000000" w:themeColor="text1"/>
          <w:sz w:val="24"/>
          <w:szCs w:val="24"/>
          <w:lang w:val="en-US" w:eastAsia="zh-CN"/>
        </w:rPr>
      </w:pPr>
      <w:r w:rsidRPr="00E242CB">
        <w:rPr>
          <w:rFonts w:cs="Times New Roman"/>
          <w:b/>
          <w:bCs/>
          <w:color w:val="000000" w:themeColor="text1"/>
          <w:sz w:val="24"/>
          <w:szCs w:val="24"/>
          <w:lang w:val="en-US" w:eastAsia="zh-CN"/>
        </w:rPr>
        <w:t>Proposal 1</w:t>
      </w:r>
      <w:r>
        <w:rPr>
          <w:rFonts w:cs="Times New Roman"/>
          <w:b/>
          <w:bCs/>
          <w:color w:val="000000" w:themeColor="text1"/>
          <w:sz w:val="24"/>
          <w:szCs w:val="24"/>
          <w:lang w:val="en-US" w:eastAsia="zh-CN"/>
        </w:rPr>
        <w:t>6</w:t>
      </w:r>
      <w:r w:rsidRPr="00E242CB">
        <w:rPr>
          <w:rFonts w:cs="Times New Roman"/>
          <w:b/>
          <w:bCs/>
          <w:color w:val="000000" w:themeColor="text1"/>
          <w:sz w:val="24"/>
          <w:szCs w:val="24"/>
          <w:lang w:val="en-US" w:eastAsia="zh-CN"/>
        </w:rPr>
        <w:t>: For multi-slot transmission</w:t>
      </w:r>
      <w:r>
        <w:rPr>
          <w:rFonts w:cs="Times New Roman"/>
          <w:b/>
          <w:bCs/>
          <w:color w:val="000000" w:themeColor="text1"/>
          <w:sz w:val="24"/>
          <w:szCs w:val="24"/>
          <w:lang w:val="en-US" w:eastAsia="zh-CN"/>
        </w:rPr>
        <w:t xml:space="preserve">, for slots without PSFCH resource, PSSCH with rate matching is transmitted within the gap symbol.  </w:t>
      </w:r>
    </w:p>
    <w:p w14:paraId="1CFC4A00" w14:textId="77777777" w:rsidR="00857D7B" w:rsidRDefault="00857D7B" w:rsidP="00857D7B">
      <w:pPr>
        <w:pStyle w:val="0Maintext"/>
        <w:ind w:firstLine="0"/>
        <w:rPr>
          <w:rFonts w:cs="Times New Roman"/>
          <w:b/>
          <w:bCs/>
          <w:color w:val="000000" w:themeColor="text1"/>
          <w:sz w:val="24"/>
          <w:szCs w:val="24"/>
          <w:lang w:val="en-US" w:eastAsia="zh-CN"/>
        </w:rPr>
      </w:pPr>
      <w:r w:rsidRPr="00E242CB">
        <w:rPr>
          <w:rFonts w:cs="Times New Roman"/>
          <w:b/>
          <w:bCs/>
          <w:color w:val="000000" w:themeColor="text1"/>
          <w:sz w:val="24"/>
          <w:szCs w:val="24"/>
          <w:lang w:val="en-US" w:eastAsia="zh-CN"/>
        </w:rPr>
        <w:lastRenderedPageBreak/>
        <w:t>Proposal 1</w:t>
      </w:r>
      <w:r>
        <w:rPr>
          <w:rFonts w:cs="Times New Roman"/>
          <w:b/>
          <w:bCs/>
          <w:color w:val="000000" w:themeColor="text1"/>
          <w:sz w:val="24"/>
          <w:szCs w:val="24"/>
          <w:lang w:val="en-US" w:eastAsia="zh-CN"/>
        </w:rPr>
        <w:t>7</w:t>
      </w:r>
      <w:r w:rsidRPr="00E242CB">
        <w:rPr>
          <w:rFonts w:cs="Times New Roman"/>
          <w:b/>
          <w:bCs/>
          <w:color w:val="000000" w:themeColor="text1"/>
          <w:sz w:val="24"/>
          <w:szCs w:val="24"/>
          <w:lang w:val="en-US" w:eastAsia="zh-CN"/>
        </w:rPr>
        <w:t xml:space="preserve">: </w:t>
      </w:r>
      <w:r>
        <w:rPr>
          <w:rFonts w:cs="Times New Roman"/>
          <w:b/>
          <w:bCs/>
          <w:color w:val="000000" w:themeColor="text1"/>
          <w:sz w:val="24"/>
          <w:szCs w:val="24"/>
          <w:lang w:val="en-US" w:eastAsia="zh-CN"/>
        </w:rPr>
        <w:t xml:space="preserve">If COT initiating UE has multiple transmissions to different UEs within the same COT, for slots without PSFCH resource, PSSCH with rate matching can be used within the gap symbol to reduce additional LBT gap.  </w:t>
      </w:r>
    </w:p>
    <w:p w14:paraId="430B51EE" w14:textId="13C6A69B" w:rsidR="00461C59" w:rsidRDefault="00461C59" w:rsidP="00D312F5">
      <w:pPr>
        <w:rPr>
          <w:b/>
          <w:bCs/>
        </w:rPr>
      </w:pPr>
    </w:p>
    <w:p w14:paraId="4173D1A9" w14:textId="77777777" w:rsidR="00EF0AF7" w:rsidRPr="00097F26" w:rsidRDefault="00EF0AF7" w:rsidP="00097F26">
      <w:pPr>
        <w:rPr>
          <w:b/>
          <w:bCs/>
        </w:rPr>
      </w:pPr>
    </w:p>
    <w:p w14:paraId="64CADFE2" w14:textId="77777777" w:rsidR="00097F26" w:rsidRPr="00340E19" w:rsidRDefault="00097F26" w:rsidP="00FA2E5F">
      <w:pPr>
        <w:rPr>
          <w:rFonts w:cs="Batang"/>
          <w:lang w:eastAsia="en-US"/>
        </w:rPr>
      </w:pPr>
    </w:p>
    <w:p w14:paraId="386EFDD0" w14:textId="08043DFF" w:rsidR="0055511D" w:rsidRPr="00DD2E0E" w:rsidRDefault="0055511D" w:rsidP="00DD2E0E">
      <w:pPr>
        <w:pStyle w:val="Heading1"/>
      </w:pPr>
      <w:r w:rsidRPr="00DD2E0E">
        <w:t xml:space="preserve">Reference </w:t>
      </w:r>
    </w:p>
    <w:p w14:paraId="2CD0087C" w14:textId="159D797B" w:rsidR="0066026E" w:rsidRPr="00733105" w:rsidRDefault="0066026E" w:rsidP="0066026E">
      <w:pPr>
        <w:numPr>
          <w:ilvl w:val="0"/>
          <w:numId w:val="17"/>
        </w:numPr>
        <w:tabs>
          <w:tab w:val="clear" w:pos="657"/>
        </w:tabs>
        <w:overflowPunct w:val="0"/>
        <w:autoSpaceDE w:val="0"/>
        <w:autoSpaceDN w:val="0"/>
        <w:adjustRightInd w:val="0"/>
        <w:spacing w:before="100" w:beforeAutospacing="1" w:after="120"/>
        <w:ind w:left="562" w:hanging="562"/>
        <w:jc w:val="both"/>
        <w:textAlignment w:val="baseline"/>
      </w:pPr>
      <w:bookmarkStart w:id="1" w:name="_Ref99716514"/>
      <w:bookmarkStart w:id="2" w:name="_Ref46220695"/>
      <w:r w:rsidRPr="00733105">
        <w:t>RP-2</w:t>
      </w:r>
      <w:r w:rsidR="001D26CD" w:rsidRPr="00733105">
        <w:t>21798</w:t>
      </w:r>
      <w:r w:rsidRPr="00733105">
        <w:t>, “</w:t>
      </w:r>
      <w:r w:rsidR="001D26CD" w:rsidRPr="00733105">
        <w:t>WID revision: NR sidelink evolution</w:t>
      </w:r>
      <w:r w:rsidRPr="00733105">
        <w:t xml:space="preserve">,” </w:t>
      </w:r>
      <w:r w:rsidR="001D26CD" w:rsidRPr="00733105">
        <w:t>June</w:t>
      </w:r>
      <w:r w:rsidRPr="00733105">
        <w:t>. 202</w:t>
      </w:r>
      <w:r w:rsidR="001D26CD" w:rsidRPr="00733105">
        <w:t>2</w:t>
      </w:r>
      <w:r w:rsidRPr="00733105">
        <w:t>.</w:t>
      </w:r>
      <w:bookmarkEnd w:id="1"/>
      <w:r w:rsidRPr="00733105">
        <w:t xml:space="preserve"> </w:t>
      </w:r>
      <w:bookmarkEnd w:id="2"/>
    </w:p>
    <w:p w14:paraId="43E2529D" w14:textId="58F48AC7" w:rsidR="0066026E" w:rsidRPr="00733105" w:rsidRDefault="0066026E" w:rsidP="0066026E">
      <w:pPr>
        <w:numPr>
          <w:ilvl w:val="0"/>
          <w:numId w:val="17"/>
        </w:numPr>
        <w:tabs>
          <w:tab w:val="clear" w:pos="657"/>
        </w:tabs>
        <w:overflowPunct w:val="0"/>
        <w:autoSpaceDE w:val="0"/>
        <w:autoSpaceDN w:val="0"/>
        <w:adjustRightInd w:val="0"/>
        <w:spacing w:before="100" w:beforeAutospacing="1" w:after="120"/>
        <w:ind w:left="562" w:hanging="562"/>
        <w:jc w:val="both"/>
        <w:textAlignment w:val="baseline"/>
      </w:pPr>
      <w:bookmarkStart w:id="3" w:name="_Ref101263304"/>
      <w:r w:rsidRPr="00733105">
        <w:t>ETSI EN 301 893, 5 GHz RLAN; Harmonized standard covering the essential requirements of article 3.2 of directive 2014/53/EU, v2.1.1, May 2017.</w:t>
      </w:r>
      <w:bookmarkEnd w:id="3"/>
      <w:r w:rsidRPr="00733105">
        <w:t xml:space="preserve"> </w:t>
      </w:r>
    </w:p>
    <w:p w14:paraId="3F5D853D" w14:textId="358D98A3" w:rsidR="009043C9" w:rsidRPr="00DD2E0E" w:rsidRDefault="00A468DA" w:rsidP="003B5C26">
      <w:pPr>
        <w:numPr>
          <w:ilvl w:val="0"/>
          <w:numId w:val="17"/>
        </w:numPr>
        <w:tabs>
          <w:tab w:val="clear" w:pos="657"/>
        </w:tabs>
        <w:overflowPunct w:val="0"/>
        <w:autoSpaceDE w:val="0"/>
        <w:autoSpaceDN w:val="0"/>
        <w:adjustRightInd w:val="0"/>
        <w:spacing w:before="100" w:beforeAutospacing="1" w:after="120"/>
        <w:ind w:left="562" w:hanging="562"/>
        <w:jc w:val="both"/>
        <w:textAlignment w:val="baseline"/>
        <w:rPr>
          <w:rFonts w:cs="Batang"/>
          <w:lang w:eastAsia="en-US"/>
        </w:rPr>
      </w:pPr>
      <w:r w:rsidRPr="00733105">
        <w:t xml:space="preserve">TS 37.213, Physical layer procedures for shared spectrum channel access.   </w:t>
      </w:r>
    </w:p>
    <w:p w14:paraId="142569B4" w14:textId="77777777" w:rsidR="00DD2E0E" w:rsidRPr="00DD2E0E" w:rsidRDefault="00DD2E0E" w:rsidP="00DD2E0E">
      <w:pPr>
        <w:overflowPunct w:val="0"/>
        <w:autoSpaceDE w:val="0"/>
        <w:autoSpaceDN w:val="0"/>
        <w:adjustRightInd w:val="0"/>
        <w:spacing w:before="100" w:beforeAutospacing="1" w:after="120"/>
        <w:ind w:left="562"/>
        <w:jc w:val="both"/>
        <w:textAlignment w:val="baseline"/>
        <w:rPr>
          <w:rFonts w:cs="Batang"/>
          <w:lang w:eastAsia="en-US"/>
        </w:rPr>
      </w:pPr>
    </w:p>
    <w:sectPr w:rsidR="00DD2E0E" w:rsidRPr="00DD2E0E"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6613B" w14:textId="77777777" w:rsidR="003533C5" w:rsidRDefault="003533C5" w:rsidP="00876767">
      <w:r>
        <w:separator/>
      </w:r>
    </w:p>
  </w:endnote>
  <w:endnote w:type="continuationSeparator" w:id="0">
    <w:p w14:paraId="1771A3E2" w14:textId="77777777" w:rsidR="003533C5" w:rsidRDefault="003533C5"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KaiTi_GB2312">
    <w:altName w:val="SimHei"/>
    <w:panose1 w:val="020B0604020202020204"/>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FBC20" w14:textId="77777777" w:rsidR="003533C5" w:rsidRDefault="003533C5" w:rsidP="00876767">
      <w:r>
        <w:separator/>
      </w:r>
    </w:p>
  </w:footnote>
  <w:footnote w:type="continuationSeparator" w:id="0">
    <w:p w14:paraId="098865AE" w14:textId="77777777" w:rsidR="003533C5" w:rsidRDefault="003533C5"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CD53A8"/>
    <w:multiLevelType w:val="multilevel"/>
    <w:tmpl w:val="0E788F9A"/>
    <w:lvl w:ilvl="0">
      <w:numFmt w:val="bullet"/>
      <w:lvlText w:val=""/>
      <w:lvlJc w:val="left"/>
      <w:pPr>
        <w:ind w:left="-216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bullet"/>
      <w:lvlText w:val=""/>
      <w:lvlJc w:val="left"/>
      <w:pPr>
        <w:ind w:left="1440" w:hanging="360"/>
      </w:pPr>
      <w:rPr>
        <w:rFonts w:ascii="Wingdings" w:hAnsi="Wingdings" w:hint="default"/>
      </w:rPr>
    </w:lvl>
    <w:lvl w:ilvl="6">
      <w:start w:val="1"/>
      <w:numFmt w:val="bullet"/>
      <w:lvlText w:val=""/>
      <w:lvlJc w:val="left"/>
      <w:pPr>
        <w:ind w:left="216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600" w:hanging="360"/>
      </w:pPr>
      <w:rPr>
        <w:rFonts w:ascii="Wingdings" w:hAnsi="Wingdings" w:hint="default"/>
      </w:rPr>
    </w:lvl>
  </w:abstractNum>
  <w:abstractNum w:abstractNumId="5" w15:restartNumberingAfterBreak="0">
    <w:nsid w:val="085F60A1"/>
    <w:multiLevelType w:val="hybridMultilevel"/>
    <w:tmpl w:val="98300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B9C1DA9"/>
    <w:multiLevelType w:val="hybridMultilevel"/>
    <w:tmpl w:val="3F445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CB426C"/>
    <w:multiLevelType w:val="multilevel"/>
    <w:tmpl w:val="0ECB426C"/>
    <w:lvl w:ilvl="0">
      <w:numFmt w:val="bullet"/>
      <w:lvlText w:val=""/>
      <w:lvlJc w:val="left"/>
      <w:pPr>
        <w:ind w:left="-216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0" w:hanging="360"/>
      </w:pPr>
      <w:rPr>
        <w:rFonts w:ascii="Symbol" w:hAnsi="Symbol" w:hint="default"/>
      </w:rPr>
    </w:lvl>
    <w:lvl w:ilvl="4">
      <w:start w:val="1"/>
      <w:numFmt w:val="bullet"/>
      <w:lvlText w:val="o"/>
      <w:lvlJc w:val="left"/>
      <w:pPr>
        <w:ind w:left="720" w:hanging="360"/>
      </w:pPr>
      <w:rPr>
        <w:rFonts w:ascii="Courier New" w:hAnsi="Courier New" w:cs="Courier New" w:hint="default"/>
      </w:rPr>
    </w:lvl>
    <w:lvl w:ilvl="5">
      <w:start w:val="1"/>
      <w:numFmt w:val="bullet"/>
      <w:lvlText w:val=""/>
      <w:lvlJc w:val="left"/>
      <w:pPr>
        <w:ind w:left="1440" w:hanging="360"/>
      </w:pPr>
      <w:rPr>
        <w:rFonts w:ascii="Wingdings" w:hAnsi="Wingdings" w:hint="default"/>
      </w:rPr>
    </w:lvl>
    <w:lvl w:ilvl="6">
      <w:start w:val="1"/>
      <w:numFmt w:val="bullet"/>
      <w:lvlText w:val=""/>
      <w:lvlJc w:val="left"/>
      <w:pPr>
        <w:ind w:left="216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600" w:hanging="360"/>
      </w:pPr>
      <w:rPr>
        <w:rFonts w:ascii="Wingdings" w:hAnsi="Wingdings" w:hint="default"/>
      </w:rPr>
    </w:lvl>
  </w:abstractNum>
  <w:abstractNum w:abstractNumId="10"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54813B6"/>
    <w:multiLevelType w:val="multilevel"/>
    <w:tmpl w:val="B6767ED0"/>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C57725"/>
    <w:multiLevelType w:val="hybridMultilevel"/>
    <w:tmpl w:val="36026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4F1A9E"/>
    <w:multiLevelType w:val="multilevel"/>
    <w:tmpl w:val="AB92B0F0"/>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9817F8"/>
    <w:multiLevelType w:val="hybridMultilevel"/>
    <w:tmpl w:val="965E1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5210BD"/>
    <w:multiLevelType w:val="multilevel"/>
    <w:tmpl w:val="9D38F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E9D4166"/>
    <w:multiLevelType w:val="hybridMultilevel"/>
    <w:tmpl w:val="639CC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D20F4E"/>
    <w:multiLevelType w:val="hybridMultilevel"/>
    <w:tmpl w:val="CFB60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46FE52E7"/>
    <w:multiLevelType w:val="hybridMultilevel"/>
    <w:tmpl w:val="3FAE7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3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DCE29CE"/>
    <w:multiLevelType w:val="multilevel"/>
    <w:tmpl w:val="084A68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5CD6480"/>
    <w:multiLevelType w:val="hybridMultilevel"/>
    <w:tmpl w:val="7CA0A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186775"/>
    <w:multiLevelType w:val="multilevel"/>
    <w:tmpl w:val="9DD223B2"/>
    <w:lvl w:ilvl="0">
      <w:start w:val="1"/>
      <w:numFmt w:val="bullet"/>
      <w:lvlText w:val="•"/>
      <w:lvlJc w:val="left"/>
      <w:pPr>
        <w:tabs>
          <w:tab w:val="num" w:pos="720"/>
        </w:tabs>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7F8732D"/>
    <w:multiLevelType w:val="hybridMultilevel"/>
    <w:tmpl w:val="CB2E5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765D4"/>
    <w:multiLevelType w:val="multilevel"/>
    <w:tmpl w:val="62EC640E"/>
    <w:lvl w:ilvl="0">
      <w:numFmt w:val="bullet"/>
      <w:lvlText w:val=""/>
      <w:lvlJc w:val="left"/>
      <w:pPr>
        <w:ind w:left="-216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bullet"/>
      <w:lvlText w:val=""/>
      <w:lvlJc w:val="left"/>
      <w:pPr>
        <w:ind w:left="1440" w:hanging="360"/>
      </w:pPr>
      <w:rPr>
        <w:rFonts w:ascii="Wingdings" w:hAnsi="Wingdings" w:hint="default"/>
      </w:rPr>
    </w:lvl>
    <w:lvl w:ilvl="6">
      <w:start w:val="1"/>
      <w:numFmt w:val="bullet"/>
      <w:lvlText w:val=""/>
      <w:lvlJc w:val="left"/>
      <w:pPr>
        <w:ind w:left="216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600" w:hanging="360"/>
      </w:pPr>
      <w:rPr>
        <w:rFonts w:ascii="Wingdings" w:hAnsi="Wingdings" w:hint="default"/>
      </w:rPr>
    </w:lvl>
  </w:abstractNum>
  <w:num w:numId="1" w16cid:durableId="567765003">
    <w:abstractNumId w:val="2"/>
  </w:num>
  <w:num w:numId="2" w16cid:durableId="146396429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608318428">
    <w:abstractNumId w:val="35"/>
  </w:num>
  <w:num w:numId="4" w16cid:durableId="1698501549">
    <w:abstractNumId w:val="20"/>
  </w:num>
  <w:num w:numId="5" w16cid:durableId="1900706190">
    <w:abstractNumId w:val="15"/>
  </w:num>
  <w:num w:numId="6" w16cid:durableId="1113289280">
    <w:abstractNumId w:val="33"/>
  </w:num>
  <w:num w:numId="7" w16cid:durableId="10452810">
    <w:abstractNumId w:val="42"/>
  </w:num>
  <w:num w:numId="8" w16cid:durableId="2074542868">
    <w:abstractNumId w:val="28"/>
  </w:num>
  <w:num w:numId="9" w16cid:durableId="1967544550">
    <w:abstractNumId w:val="17"/>
  </w:num>
  <w:num w:numId="10" w16cid:durableId="1095050254">
    <w:abstractNumId w:val="30"/>
  </w:num>
  <w:num w:numId="11" w16cid:durableId="1865439095">
    <w:abstractNumId w:val="36"/>
  </w:num>
  <w:num w:numId="12" w16cid:durableId="104816843">
    <w:abstractNumId w:val="40"/>
  </w:num>
  <w:num w:numId="13" w16cid:durableId="1235166454">
    <w:abstractNumId w:val="2"/>
    <w:lvlOverride w:ilvl="0">
      <w:startOverride w:val="3"/>
    </w:lvlOverride>
    <w:lvlOverride w:ilvl="1">
      <w:startOverride w:val="2"/>
    </w:lvlOverride>
  </w:num>
  <w:num w:numId="14" w16cid:durableId="960460674">
    <w:abstractNumId w:val="2"/>
    <w:lvlOverride w:ilvl="0">
      <w:startOverride w:val="3"/>
    </w:lvlOverride>
    <w:lvlOverride w:ilvl="1">
      <w:startOverride w:val="1"/>
    </w:lvlOverride>
  </w:num>
  <w:num w:numId="15" w16cid:durableId="315306728">
    <w:abstractNumId w:val="2"/>
    <w:lvlOverride w:ilvl="0">
      <w:startOverride w:val="3"/>
    </w:lvlOverride>
    <w:lvlOverride w:ilvl="1">
      <w:startOverride w:val="1"/>
    </w:lvlOverride>
  </w:num>
  <w:num w:numId="16" w16cid:durableId="553468216">
    <w:abstractNumId w:val="2"/>
    <w:lvlOverride w:ilvl="0">
      <w:startOverride w:val="3"/>
    </w:lvlOverride>
    <w:lvlOverride w:ilvl="1">
      <w:startOverride w:val="1"/>
    </w:lvlOverride>
  </w:num>
  <w:num w:numId="17" w16cid:durableId="1032262328">
    <w:abstractNumId w:val="1"/>
  </w:num>
  <w:num w:numId="18" w16cid:durableId="2054496535">
    <w:abstractNumId w:val="13"/>
  </w:num>
  <w:num w:numId="19" w16cid:durableId="2137605347">
    <w:abstractNumId w:val="6"/>
  </w:num>
  <w:num w:numId="20" w16cid:durableId="1829244569">
    <w:abstractNumId w:val="27"/>
  </w:num>
  <w:num w:numId="21" w16cid:durableId="546840102">
    <w:abstractNumId w:val="9"/>
  </w:num>
  <w:num w:numId="22" w16cid:durableId="1271745341">
    <w:abstractNumId w:val="14"/>
  </w:num>
  <w:num w:numId="23" w16cid:durableId="1036807345">
    <w:abstractNumId w:val="11"/>
  </w:num>
  <w:num w:numId="24" w16cid:durableId="1588998167">
    <w:abstractNumId w:val="23"/>
  </w:num>
  <w:num w:numId="25" w16cid:durableId="1581713680">
    <w:abstractNumId w:val="7"/>
  </w:num>
  <w:num w:numId="26" w16cid:durableId="1127355464">
    <w:abstractNumId w:val="24"/>
  </w:num>
  <w:num w:numId="27" w16cid:durableId="1630864114">
    <w:abstractNumId w:val="22"/>
  </w:num>
  <w:num w:numId="28" w16cid:durableId="1793280353">
    <w:abstractNumId w:val="10"/>
  </w:num>
  <w:num w:numId="29" w16cid:durableId="675153224">
    <w:abstractNumId w:val="34"/>
  </w:num>
  <w:num w:numId="30" w16cid:durableId="801653521">
    <w:abstractNumId w:val="43"/>
  </w:num>
  <w:num w:numId="31" w16cid:durableId="725681325">
    <w:abstractNumId w:val="4"/>
  </w:num>
  <w:num w:numId="32" w16cid:durableId="1368332135">
    <w:abstractNumId w:val="8"/>
  </w:num>
  <w:num w:numId="33" w16cid:durableId="2134210944">
    <w:abstractNumId w:val="5"/>
  </w:num>
  <w:num w:numId="34" w16cid:durableId="1539470728">
    <w:abstractNumId w:val="16"/>
  </w:num>
  <w:num w:numId="35" w16cid:durableId="732049239">
    <w:abstractNumId w:val="37"/>
  </w:num>
  <w:num w:numId="36" w16cid:durableId="1371955475">
    <w:abstractNumId w:val="39"/>
  </w:num>
  <w:num w:numId="37" w16cid:durableId="1793748997">
    <w:abstractNumId w:val="29"/>
  </w:num>
  <w:num w:numId="38" w16cid:durableId="584538202">
    <w:abstractNumId w:val="26"/>
  </w:num>
  <w:num w:numId="39" w16cid:durableId="1405371266">
    <w:abstractNumId w:val="41"/>
  </w:num>
  <w:num w:numId="40" w16cid:durableId="1445231302">
    <w:abstractNumId w:val="25"/>
  </w:num>
  <w:num w:numId="41" w16cid:durableId="53241969">
    <w:abstractNumId w:val="19"/>
  </w:num>
  <w:num w:numId="42" w16cid:durableId="2043238280">
    <w:abstractNumId w:val="12"/>
  </w:num>
  <w:num w:numId="43" w16cid:durableId="1034424113">
    <w:abstractNumId w:val="18"/>
  </w:num>
  <w:num w:numId="44" w16cid:durableId="204801694">
    <w:abstractNumId w:val="31"/>
  </w:num>
  <w:num w:numId="45" w16cid:durableId="290938196">
    <w:abstractNumId w:val="38"/>
  </w:num>
  <w:num w:numId="46" w16cid:durableId="607663003">
    <w:abstractNumId w:val="21"/>
  </w:num>
  <w:num w:numId="47" w16cid:durableId="277445918">
    <w:abstractNumId w:val="32"/>
  </w:num>
  <w:num w:numId="48" w16cid:durableId="76049479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D98"/>
    <w:rsid w:val="00003FE0"/>
    <w:rsid w:val="0000554A"/>
    <w:rsid w:val="00005D7F"/>
    <w:rsid w:val="00007041"/>
    <w:rsid w:val="00012570"/>
    <w:rsid w:val="0001403A"/>
    <w:rsid w:val="000212EC"/>
    <w:rsid w:val="00024CD4"/>
    <w:rsid w:val="00024F80"/>
    <w:rsid w:val="00026645"/>
    <w:rsid w:val="00030875"/>
    <w:rsid w:val="00031E68"/>
    <w:rsid w:val="00033D5B"/>
    <w:rsid w:val="000357BD"/>
    <w:rsid w:val="000359AB"/>
    <w:rsid w:val="00036D0F"/>
    <w:rsid w:val="000411A5"/>
    <w:rsid w:val="00041988"/>
    <w:rsid w:val="00042239"/>
    <w:rsid w:val="00044CC2"/>
    <w:rsid w:val="000461DE"/>
    <w:rsid w:val="000469EB"/>
    <w:rsid w:val="00046BF1"/>
    <w:rsid w:val="00046D65"/>
    <w:rsid w:val="000472B8"/>
    <w:rsid w:val="000474C8"/>
    <w:rsid w:val="0005018D"/>
    <w:rsid w:val="000517E8"/>
    <w:rsid w:val="00051AA8"/>
    <w:rsid w:val="00051EE2"/>
    <w:rsid w:val="00051FB2"/>
    <w:rsid w:val="00052845"/>
    <w:rsid w:val="0005388A"/>
    <w:rsid w:val="00053ADE"/>
    <w:rsid w:val="000544C1"/>
    <w:rsid w:val="0005612B"/>
    <w:rsid w:val="000604B8"/>
    <w:rsid w:val="000605BB"/>
    <w:rsid w:val="0006076E"/>
    <w:rsid w:val="000613D3"/>
    <w:rsid w:val="000616D0"/>
    <w:rsid w:val="00061F76"/>
    <w:rsid w:val="0006221A"/>
    <w:rsid w:val="00070A54"/>
    <w:rsid w:val="00070C36"/>
    <w:rsid w:val="00071398"/>
    <w:rsid w:val="00072724"/>
    <w:rsid w:val="00073136"/>
    <w:rsid w:val="00076590"/>
    <w:rsid w:val="000771AE"/>
    <w:rsid w:val="00080826"/>
    <w:rsid w:val="000816F6"/>
    <w:rsid w:val="000837FC"/>
    <w:rsid w:val="00084E6D"/>
    <w:rsid w:val="00086626"/>
    <w:rsid w:val="000926BF"/>
    <w:rsid w:val="00092A85"/>
    <w:rsid w:val="0009465C"/>
    <w:rsid w:val="00094811"/>
    <w:rsid w:val="000963F4"/>
    <w:rsid w:val="000971DB"/>
    <w:rsid w:val="000977FB"/>
    <w:rsid w:val="00097F26"/>
    <w:rsid w:val="000A0881"/>
    <w:rsid w:val="000A0CCC"/>
    <w:rsid w:val="000A1890"/>
    <w:rsid w:val="000A1D06"/>
    <w:rsid w:val="000A2A6E"/>
    <w:rsid w:val="000A5902"/>
    <w:rsid w:val="000A7533"/>
    <w:rsid w:val="000B05FD"/>
    <w:rsid w:val="000B1088"/>
    <w:rsid w:val="000B1408"/>
    <w:rsid w:val="000B1F38"/>
    <w:rsid w:val="000B49E6"/>
    <w:rsid w:val="000B5BC5"/>
    <w:rsid w:val="000B72B7"/>
    <w:rsid w:val="000C2C00"/>
    <w:rsid w:val="000C3D00"/>
    <w:rsid w:val="000C42F2"/>
    <w:rsid w:val="000C6FC3"/>
    <w:rsid w:val="000C7A0F"/>
    <w:rsid w:val="000C7A30"/>
    <w:rsid w:val="000D1A8F"/>
    <w:rsid w:val="000D4532"/>
    <w:rsid w:val="000D5020"/>
    <w:rsid w:val="000D7AC3"/>
    <w:rsid w:val="000E15A2"/>
    <w:rsid w:val="000E1C15"/>
    <w:rsid w:val="000E284E"/>
    <w:rsid w:val="000E2B01"/>
    <w:rsid w:val="000E5ABC"/>
    <w:rsid w:val="000E6DE7"/>
    <w:rsid w:val="000F06FE"/>
    <w:rsid w:val="000F1A81"/>
    <w:rsid w:val="000F2C70"/>
    <w:rsid w:val="000F50D5"/>
    <w:rsid w:val="000F5D28"/>
    <w:rsid w:val="001007B4"/>
    <w:rsid w:val="00100B84"/>
    <w:rsid w:val="0010257C"/>
    <w:rsid w:val="00103258"/>
    <w:rsid w:val="00103450"/>
    <w:rsid w:val="00105A9A"/>
    <w:rsid w:val="0011205D"/>
    <w:rsid w:val="00113390"/>
    <w:rsid w:val="00113855"/>
    <w:rsid w:val="00113C6D"/>
    <w:rsid w:val="00113D71"/>
    <w:rsid w:val="001144DC"/>
    <w:rsid w:val="0011495B"/>
    <w:rsid w:val="00115A0A"/>
    <w:rsid w:val="00116822"/>
    <w:rsid w:val="00117007"/>
    <w:rsid w:val="00123F23"/>
    <w:rsid w:val="0012439D"/>
    <w:rsid w:val="00125E23"/>
    <w:rsid w:val="00127219"/>
    <w:rsid w:val="00131BBD"/>
    <w:rsid w:val="0013634C"/>
    <w:rsid w:val="00140849"/>
    <w:rsid w:val="00140BF8"/>
    <w:rsid w:val="00141257"/>
    <w:rsid w:val="0014253D"/>
    <w:rsid w:val="001449CC"/>
    <w:rsid w:val="001454B7"/>
    <w:rsid w:val="00147208"/>
    <w:rsid w:val="0014736C"/>
    <w:rsid w:val="00150ECA"/>
    <w:rsid w:val="00152611"/>
    <w:rsid w:val="00153258"/>
    <w:rsid w:val="00153773"/>
    <w:rsid w:val="00154DEB"/>
    <w:rsid w:val="00157858"/>
    <w:rsid w:val="00163338"/>
    <w:rsid w:val="00165EE3"/>
    <w:rsid w:val="001679C3"/>
    <w:rsid w:val="00167B8F"/>
    <w:rsid w:val="00175509"/>
    <w:rsid w:val="0017620F"/>
    <w:rsid w:val="001771A9"/>
    <w:rsid w:val="001779C8"/>
    <w:rsid w:val="0018293E"/>
    <w:rsid w:val="00182FB6"/>
    <w:rsid w:val="00184C03"/>
    <w:rsid w:val="0018607A"/>
    <w:rsid w:val="00193648"/>
    <w:rsid w:val="00194352"/>
    <w:rsid w:val="00194BBD"/>
    <w:rsid w:val="00194F38"/>
    <w:rsid w:val="001963D3"/>
    <w:rsid w:val="00196DB3"/>
    <w:rsid w:val="001A64C6"/>
    <w:rsid w:val="001A6C35"/>
    <w:rsid w:val="001A6E61"/>
    <w:rsid w:val="001B01C9"/>
    <w:rsid w:val="001B160F"/>
    <w:rsid w:val="001B244A"/>
    <w:rsid w:val="001B26ED"/>
    <w:rsid w:val="001B2AEE"/>
    <w:rsid w:val="001B2E02"/>
    <w:rsid w:val="001B307D"/>
    <w:rsid w:val="001B5B76"/>
    <w:rsid w:val="001B785C"/>
    <w:rsid w:val="001B7C08"/>
    <w:rsid w:val="001C159F"/>
    <w:rsid w:val="001C276B"/>
    <w:rsid w:val="001C2B2A"/>
    <w:rsid w:val="001C59CA"/>
    <w:rsid w:val="001C5FBE"/>
    <w:rsid w:val="001C754B"/>
    <w:rsid w:val="001D09D4"/>
    <w:rsid w:val="001D26CD"/>
    <w:rsid w:val="001D378C"/>
    <w:rsid w:val="001D5CE5"/>
    <w:rsid w:val="001D749D"/>
    <w:rsid w:val="001D754C"/>
    <w:rsid w:val="001E07D4"/>
    <w:rsid w:val="001E0F4E"/>
    <w:rsid w:val="001E14D0"/>
    <w:rsid w:val="001E2334"/>
    <w:rsid w:val="001E4078"/>
    <w:rsid w:val="001E4E8D"/>
    <w:rsid w:val="001E7096"/>
    <w:rsid w:val="001F0C92"/>
    <w:rsid w:val="001F1032"/>
    <w:rsid w:val="001F14E7"/>
    <w:rsid w:val="001F18D4"/>
    <w:rsid w:val="001F3E3D"/>
    <w:rsid w:val="001F6A3A"/>
    <w:rsid w:val="00204D67"/>
    <w:rsid w:val="0020560A"/>
    <w:rsid w:val="00205B31"/>
    <w:rsid w:val="00205CF3"/>
    <w:rsid w:val="00211446"/>
    <w:rsid w:val="002121EE"/>
    <w:rsid w:val="002134C9"/>
    <w:rsid w:val="00213801"/>
    <w:rsid w:val="0021507B"/>
    <w:rsid w:val="00225773"/>
    <w:rsid w:val="00227FAD"/>
    <w:rsid w:val="00231911"/>
    <w:rsid w:val="00232AFD"/>
    <w:rsid w:val="00233298"/>
    <w:rsid w:val="00233308"/>
    <w:rsid w:val="002337DE"/>
    <w:rsid w:val="002372CC"/>
    <w:rsid w:val="00237BDB"/>
    <w:rsid w:val="002437A0"/>
    <w:rsid w:val="00243A5E"/>
    <w:rsid w:val="00245401"/>
    <w:rsid w:val="00245D45"/>
    <w:rsid w:val="00246369"/>
    <w:rsid w:val="0024642E"/>
    <w:rsid w:val="002468A4"/>
    <w:rsid w:val="00246F5F"/>
    <w:rsid w:val="002473C0"/>
    <w:rsid w:val="00247AFC"/>
    <w:rsid w:val="00247E08"/>
    <w:rsid w:val="00252B41"/>
    <w:rsid w:val="00252C48"/>
    <w:rsid w:val="00256232"/>
    <w:rsid w:val="00257884"/>
    <w:rsid w:val="00261A5F"/>
    <w:rsid w:val="0026321C"/>
    <w:rsid w:val="00265498"/>
    <w:rsid w:val="0026555E"/>
    <w:rsid w:val="00266E0F"/>
    <w:rsid w:val="00267C24"/>
    <w:rsid w:val="00270999"/>
    <w:rsid w:val="0027140A"/>
    <w:rsid w:val="00271C3D"/>
    <w:rsid w:val="00271D73"/>
    <w:rsid w:val="00273E87"/>
    <w:rsid w:val="00274F27"/>
    <w:rsid w:val="00277B3D"/>
    <w:rsid w:val="002805F2"/>
    <w:rsid w:val="00284AB0"/>
    <w:rsid w:val="00285B13"/>
    <w:rsid w:val="00285DEB"/>
    <w:rsid w:val="00286C68"/>
    <w:rsid w:val="00291935"/>
    <w:rsid w:val="002945FB"/>
    <w:rsid w:val="002948FF"/>
    <w:rsid w:val="00294FDA"/>
    <w:rsid w:val="0029545C"/>
    <w:rsid w:val="002972B7"/>
    <w:rsid w:val="002A04A9"/>
    <w:rsid w:val="002A274D"/>
    <w:rsid w:val="002A29BB"/>
    <w:rsid w:val="002A5B21"/>
    <w:rsid w:val="002A5D03"/>
    <w:rsid w:val="002A695F"/>
    <w:rsid w:val="002B162B"/>
    <w:rsid w:val="002B1EE2"/>
    <w:rsid w:val="002B2B33"/>
    <w:rsid w:val="002B3367"/>
    <w:rsid w:val="002B72F3"/>
    <w:rsid w:val="002C0085"/>
    <w:rsid w:val="002C2E1E"/>
    <w:rsid w:val="002C4302"/>
    <w:rsid w:val="002C4EFD"/>
    <w:rsid w:val="002C579A"/>
    <w:rsid w:val="002C57AC"/>
    <w:rsid w:val="002C7C97"/>
    <w:rsid w:val="002D2B50"/>
    <w:rsid w:val="002D31DF"/>
    <w:rsid w:val="002D460E"/>
    <w:rsid w:val="002D471A"/>
    <w:rsid w:val="002D51E0"/>
    <w:rsid w:val="002D627F"/>
    <w:rsid w:val="002E3CC7"/>
    <w:rsid w:val="002E770C"/>
    <w:rsid w:val="002E77BE"/>
    <w:rsid w:val="002E7927"/>
    <w:rsid w:val="002F0EBD"/>
    <w:rsid w:val="002F2028"/>
    <w:rsid w:val="002F4113"/>
    <w:rsid w:val="002F4643"/>
    <w:rsid w:val="002F477D"/>
    <w:rsid w:val="002F52C2"/>
    <w:rsid w:val="002F5FAB"/>
    <w:rsid w:val="00300EE4"/>
    <w:rsid w:val="00305534"/>
    <w:rsid w:val="00307BFB"/>
    <w:rsid w:val="0031019B"/>
    <w:rsid w:val="003105DC"/>
    <w:rsid w:val="003121D9"/>
    <w:rsid w:val="0032399B"/>
    <w:rsid w:val="00325A5B"/>
    <w:rsid w:val="003276F8"/>
    <w:rsid w:val="00333C79"/>
    <w:rsid w:val="00340E19"/>
    <w:rsid w:val="0034266A"/>
    <w:rsid w:val="00343AB9"/>
    <w:rsid w:val="0034417B"/>
    <w:rsid w:val="00345CAD"/>
    <w:rsid w:val="00351195"/>
    <w:rsid w:val="00351A93"/>
    <w:rsid w:val="003533C5"/>
    <w:rsid w:val="00353ED0"/>
    <w:rsid w:val="0035494F"/>
    <w:rsid w:val="00354D95"/>
    <w:rsid w:val="00355C38"/>
    <w:rsid w:val="00356A2B"/>
    <w:rsid w:val="00356F96"/>
    <w:rsid w:val="00361648"/>
    <w:rsid w:val="003642AB"/>
    <w:rsid w:val="00366F52"/>
    <w:rsid w:val="00373D5E"/>
    <w:rsid w:val="0037598C"/>
    <w:rsid w:val="0037727E"/>
    <w:rsid w:val="00380C91"/>
    <w:rsid w:val="00383513"/>
    <w:rsid w:val="00383C5F"/>
    <w:rsid w:val="003862B0"/>
    <w:rsid w:val="003907EB"/>
    <w:rsid w:val="0039080A"/>
    <w:rsid w:val="00396951"/>
    <w:rsid w:val="00396C58"/>
    <w:rsid w:val="003A1B92"/>
    <w:rsid w:val="003A299F"/>
    <w:rsid w:val="003A35A1"/>
    <w:rsid w:val="003A35A7"/>
    <w:rsid w:val="003A4FE1"/>
    <w:rsid w:val="003A52FA"/>
    <w:rsid w:val="003B54E1"/>
    <w:rsid w:val="003B5C26"/>
    <w:rsid w:val="003C0E4F"/>
    <w:rsid w:val="003C1061"/>
    <w:rsid w:val="003C1188"/>
    <w:rsid w:val="003C203B"/>
    <w:rsid w:val="003C55E8"/>
    <w:rsid w:val="003C6BF6"/>
    <w:rsid w:val="003D0FB1"/>
    <w:rsid w:val="003D41E5"/>
    <w:rsid w:val="003D6208"/>
    <w:rsid w:val="003D628C"/>
    <w:rsid w:val="003D758E"/>
    <w:rsid w:val="003E3FA5"/>
    <w:rsid w:val="003E491A"/>
    <w:rsid w:val="003E4A0C"/>
    <w:rsid w:val="003E51B8"/>
    <w:rsid w:val="003E5214"/>
    <w:rsid w:val="003E545A"/>
    <w:rsid w:val="003E58D3"/>
    <w:rsid w:val="003E5F6E"/>
    <w:rsid w:val="003E5F72"/>
    <w:rsid w:val="003E654F"/>
    <w:rsid w:val="003E6643"/>
    <w:rsid w:val="003E7576"/>
    <w:rsid w:val="003E75B6"/>
    <w:rsid w:val="003F1DD1"/>
    <w:rsid w:val="003F21D1"/>
    <w:rsid w:val="003F3627"/>
    <w:rsid w:val="003F39FF"/>
    <w:rsid w:val="003F4B8C"/>
    <w:rsid w:val="003F670D"/>
    <w:rsid w:val="00403DD5"/>
    <w:rsid w:val="00404D88"/>
    <w:rsid w:val="004054C4"/>
    <w:rsid w:val="004056C5"/>
    <w:rsid w:val="00406FB8"/>
    <w:rsid w:val="00407B8C"/>
    <w:rsid w:val="00410A67"/>
    <w:rsid w:val="004110D8"/>
    <w:rsid w:val="004130CC"/>
    <w:rsid w:val="004138DC"/>
    <w:rsid w:val="00415CA0"/>
    <w:rsid w:val="00417FC9"/>
    <w:rsid w:val="00420DCB"/>
    <w:rsid w:val="0042301A"/>
    <w:rsid w:val="004236E6"/>
    <w:rsid w:val="004240A2"/>
    <w:rsid w:val="00424681"/>
    <w:rsid w:val="004256E0"/>
    <w:rsid w:val="00430AB1"/>
    <w:rsid w:val="00431CD3"/>
    <w:rsid w:val="00432164"/>
    <w:rsid w:val="00432C68"/>
    <w:rsid w:val="0043338E"/>
    <w:rsid w:val="00433A2B"/>
    <w:rsid w:val="00433AE4"/>
    <w:rsid w:val="004341F4"/>
    <w:rsid w:val="00435870"/>
    <w:rsid w:val="00435BE7"/>
    <w:rsid w:val="00436FDC"/>
    <w:rsid w:val="004413A6"/>
    <w:rsid w:val="004414FD"/>
    <w:rsid w:val="00441778"/>
    <w:rsid w:val="00443380"/>
    <w:rsid w:val="00446818"/>
    <w:rsid w:val="00447A3E"/>
    <w:rsid w:val="00452F9F"/>
    <w:rsid w:val="0045346B"/>
    <w:rsid w:val="00453B18"/>
    <w:rsid w:val="004548EE"/>
    <w:rsid w:val="00455511"/>
    <w:rsid w:val="004574F7"/>
    <w:rsid w:val="00460E47"/>
    <w:rsid w:val="00461B15"/>
    <w:rsid w:val="00461C59"/>
    <w:rsid w:val="00462395"/>
    <w:rsid w:val="00464122"/>
    <w:rsid w:val="00465039"/>
    <w:rsid w:val="00465EB7"/>
    <w:rsid w:val="00470069"/>
    <w:rsid w:val="00472E7B"/>
    <w:rsid w:val="00475C2B"/>
    <w:rsid w:val="0047783C"/>
    <w:rsid w:val="00482475"/>
    <w:rsid w:val="004829D2"/>
    <w:rsid w:val="00482B6A"/>
    <w:rsid w:val="00483731"/>
    <w:rsid w:val="00484379"/>
    <w:rsid w:val="004850A3"/>
    <w:rsid w:val="004905F6"/>
    <w:rsid w:val="00490FB4"/>
    <w:rsid w:val="004936B7"/>
    <w:rsid w:val="00493CBE"/>
    <w:rsid w:val="004943D6"/>
    <w:rsid w:val="00496D0C"/>
    <w:rsid w:val="004972DF"/>
    <w:rsid w:val="004A00DA"/>
    <w:rsid w:val="004A0AFE"/>
    <w:rsid w:val="004A1155"/>
    <w:rsid w:val="004A1CD3"/>
    <w:rsid w:val="004A2E0E"/>
    <w:rsid w:val="004A41EF"/>
    <w:rsid w:val="004A59AE"/>
    <w:rsid w:val="004A7CC5"/>
    <w:rsid w:val="004B13E3"/>
    <w:rsid w:val="004B14AB"/>
    <w:rsid w:val="004B1969"/>
    <w:rsid w:val="004B20BB"/>
    <w:rsid w:val="004B2AB6"/>
    <w:rsid w:val="004B2C35"/>
    <w:rsid w:val="004B3124"/>
    <w:rsid w:val="004B5BF1"/>
    <w:rsid w:val="004B5D3D"/>
    <w:rsid w:val="004B74CC"/>
    <w:rsid w:val="004C2BFA"/>
    <w:rsid w:val="004D0D1D"/>
    <w:rsid w:val="004D3B6B"/>
    <w:rsid w:val="004D434D"/>
    <w:rsid w:val="004D442B"/>
    <w:rsid w:val="004D4AD6"/>
    <w:rsid w:val="004D4DFC"/>
    <w:rsid w:val="004D6F79"/>
    <w:rsid w:val="004D7FE6"/>
    <w:rsid w:val="004E359A"/>
    <w:rsid w:val="004E3EAD"/>
    <w:rsid w:val="004E4376"/>
    <w:rsid w:val="004E4DC5"/>
    <w:rsid w:val="004E7DEF"/>
    <w:rsid w:val="004F057C"/>
    <w:rsid w:val="004F4968"/>
    <w:rsid w:val="004F4991"/>
    <w:rsid w:val="004F4A84"/>
    <w:rsid w:val="004F74D5"/>
    <w:rsid w:val="004F7F00"/>
    <w:rsid w:val="005005A8"/>
    <w:rsid w:val="00501759"/>
    <w:rsid w:val="0051044D"/>
    <w:rsid w:val="00512D84"/>
    <w:rsid w:val="00512F54"/>
    <w:rsid w:val="005148E4"/>
    <w:rsid w:val="005150C5"/>
    <w:rsid w:val="00517022"/>
    <w:rsid w:val="00517ADD"/>
    <w:rsid w:val="005212EE"/>
    <w:rsid w:val="00521C39"/>
    <w:rsid w:val="00521D94"/>
    <w:rsid w:val="00523392"/>
    <w:rsid w:val="005273CC"/>
    <w:rsid w:val="00527762"/>
    <w:rsid w:val="00530437"/>
    <w:rsid w:val="00530AB8"/>
    <w:rsid w:val="005363A1"/>
    <w:rsid w:val="0053782C"/>
    <w:rsid w:val="00542756"/>
    <w:rsid w:val="005438BC"/>
    <w:rsid w:val="00544E6A"/>
    <w:rsid w:val="005454F7"/>
    <w:rsid w:val="00545552"/>
    <w:rsid w:val="00546289"/>
    <w:rsid w:val="005472C6"/>
    <w:rsid w:val="00547781"/>
    <w:rsid w:val="005479A0"/>
    <w:rsid w:val="00550B73"/>
    <w:rsid w:val="00550F71"/>
    <w:rsid w:val="00551BD7"/>
    <w:rsid w:val="00552AB1"/>
    <w:rsid w:val="00554D3E"/>
    <w:rsid w:val="0055511D"/>
    <w:rsid w:val="00556671"/>
    <w:rsid w:val="005600F4"/>
    <w:rsid w:val="005619EF"/>
    <w:rsid w:val="005631BF"/>
    <w:rsid w:val="005672B7"/>
    <w:rsid w:val="005737B4"/>
    <w:rsid w:val="005757AA"/>
    <w:rsid w:val="00577F20"/>
    <w:rsid w:val="00580109"/>
    <w:rsid w:val="005811A6"/>
    <w:rsid w:val="00581E4F"/>
    <w:rsid w:val="0058459B"/>
    <w:rsid w:val="005848C3"/>
    <w:rsid w:val="00591685"/>
    <w:rsid w:val="00592953"/>
    <w:rsid w:val="0059377F"/>
    <w:rsid w:val="00597FEB"/>
    <w:rsid w:val="005A0EF5"/>
    <w:rsid w:val="005A70C0"/>
    <w:rsid w:val="005B1AD1"/>
    <w:rsid w:val="005B2BF2"/>
    <w:rsid w:val="005B4D3C"/>
    <w:rsid w:val="005B6997"/>
    <w:rsid w:val="005B6A41"/>
    <w:rsid w:val="005B7179"/>
    <w:rsid w:val="005C1EB8"/>
    <w:rsid w:val="005C43CD"/>
    <w:rsid w:val="005C525E"/>
    <w:rsid w:val="005C5E00"/>
    <w:rsid w:val="005C68B4"/>
    <w:rsid w:val="005C775B"/>
    <w:rsid w:val="005C7A7D"/>
    <w:rsid w:val="005D0A12"/>
    <w:rsid w:val="005D334A"/>
    <w:rsid w:val="005D45F7"/>
    <w:rsid w:val="005D4EB1"/>
    <w:rsid w:val="005D57A7"/>
    <w:rsid w:val="005D59DE"/>
    <w:rsid w:val="005D5A37"/>
    <w:rsid w:val="005D7D8C"/>
    <w:rsid w:val="005E1DD2"/>
    <w:rsid w:val="005E371D"/>
    <w:rsid w:val="005E3CED"/>
    <w:rsid w:val="005E4585"/>
    <w:rsid w:val="005E60AD"/>
    <w:rsid w:val="005E60C7"/>
    <w:rsid w:val="005F4628"/>
    <w:rsid w:val="005F56A1"/>
    <w:rsid w:val="005F5A01"/>
    <w:rsid w:val="005F63E1"/>
    <w:rsid w:val="005F6732"/>
    <w:rsid w:val="005F6A59"/>
    <w:rsid w:val="005F7A0E"/>
    <w:rsid w:val="006016FA"/>
    <w:rsid w:val="00603228"/>
    <w:rsid w:val="00604966"/>
    <w:rsid w:val="00605959"/>
    <w:rsid w:val="00605B70"/>
    <w:rsid w:val="00607000"/>
    <w:rsid w:val="00610B5F"/>
    <w:rsid w:val="0061765C"/>
    <w:rsid w:val="006179EA"/>
    <w:rsid w:val="00625953"/>
    <w:rsid w:val="00625A6B"/>
    <w:rsid w:val="00625FAF"/>
    <w:rsid w:val="006261FF"/>
    <w:rsid w:val="00626534"/>
    <w:rsid w:val="00627663"/>
    <w:rsid w:val="00631A14"/>
    <w:rsid w:val="00635210"/>
    <w:rsid w:val="00636CCE"/>
    <w:rsid w:val="00636D7B"/>
    <w:rsid w:val="00637EE9"/>
    <w:rsid w:val="0064014E"/>
    <w:rsid w:val="00640AA0"/>
    <w:rsid w:val="00641F4A"/>
    <w:rsid w:val="00643ABF"/>
    <w:rsid w:val="00644485"/>
    <w:rsid w:val="00644D25"/>
    <w:rsid w:val="00646F50"/>
    <w:rsid w:val="00647B06"/>
    <w:rsid w:val="006531B1"/>
    <w:rsid w:val="00655521"/>
    <w:rsid w:val="006555CC"/>
    <w:rsid w:val="00657E0A"/>
    <w:rsid w:val="0066026E"/>
    <w:rsid w:val="00661178"/>
    <w:rsid w:val="006619BF"/>
    <w:rsid w:val="00663239"/>
    <w:rsid w:val="006642FB"/>
    <w:rsid w:val="00667CCB"/>
    <w:rsid w:val="00672A8E"/>
    <w:rsid w:val="00672D45"/>
    <w:rsid w:val="00674503"/>
    <w:rsid w:val="00674B8D"/>
    <w:rsid w:val="0067503D"/>
    <w:rsid w:val="006756CA"/>
    <w:rsid w:val="00675A9E"/>
    <w:rsid w:val="00677A63"/>
    <w:rsid w:val="00680F37"/>
    <w:rsid w:val="006828DD"/>
    <w:rsid w:val="00683306"/>
    <w:rsid w:val="00685091"/>
    <w:rsid w:val="00686329"/>
    <w:rsid w:val="0068675B"/>
    <w:rsid w:val="0068677C"/>
    <w:rsid w:val="00694B48"/>
    <w:rsid w:val="00695FD4"/>
    <w:rsid w:val="006A28F6"/>
    <w:rsid w:val="006A337C"/>
    <w:rsid w:val="006A45D6"/>
    <w:rsid w:val="006A4A40"/>
    <w:rsid w:val="006A5FAF"/>
    <w:rsid w:val="006B29C5"/>
    <w:rsid w:val="006B37F9"/>
    <w:rsid w:val="006B5906"/>
    <w:rsid w:val="006C0321"/>
    <w:rsid w:val="006C14EA"/>
    <w:rsid w:val="006C2364"/>
    <w:rsid w:val="006C55B5"/>
    <w:rsid w:val="006C5C69"/>
    <w:rsid w:val="006C6EAB"/>
    <w:rsid w:val="006C798A"/>
    <w:rsid w:val="006D0F0E"/>
    <w:rsid w:val="006D46BB"/>
    <w:rsid w:val="006D4DE9"/>
    <w:rsid w:val="006D54CF"/>
    <w:rsid w:val="006E02CA"/>
    <w:rsid w:val="006E0D41"/>
    <w:rsid w:val="006E1EE9"/>
    <w:rsid w:val="006E20CC"/>
    <w:rsid w:val="006F00B1"/>
    <w:rsid w:val="006F0EC9"/>
    <w:rsid w:val="006F44B3"/>
    <w:rsid w:val="006F5730"/>
    <w:rsid w:val="006F63E4"/>
    <w:rsid w:val="006F6C7A"/>
    <w:rsid w:val="006F73C1"/>
    <w:rsid w:val="00703330"/>
    <w:rsid w:val="00704C59"/>
    <w:rsid w:val="00711C7B"/>
    <w:rsid w:val="007123F0"/>
    <w:rsid w:val="00712A8E"/>
    <w:rsid w:val="00712DAE"/>
    <w:rsid w:val="00713934"/>
    <w:rsid w:val="00714643"/>
    <w:rsid w:val="00717DF4"/>
    <w:rsid w:val="0072529D"/>
    <w:rsid w:val="00726CDE"/>
    <w:rsid w:val="007274C8"/>
    <w:rsid w:val="007311F2"/>
    <w:rsid w:val="00731D2F"/>
    <w:rsid w:val="00732388"/>
    <w:rsid w:val="00732BB3"/>
    <w:rsid w:val="00732FAB"/>
    <w:rsid w:val="00733105"/>
    <w:rsid w:val="00735169"/>
    <w:rsid w:val="00737901"/>
    <w:rsid w:val="00742388"/>
    <w:rsid w:val="0074241B"/>
    <w:rsid w:val="00743477"/>
    <w:rsid w:val="00743B91"/>
    <w:rsid w:val="007451B6"/>
    <w:rsid w:val="00745211"/>
    <w:rsid w:val="00745905"/>
    <w:rsid w:val="00746104"/>
    <w:rsid w:val="007509B0"/>
    <w:rsid w:val="00750A0B"/>
    <w:rsid w:val="00753A6B"/>
    <w:rsid w:val="007544F6"/>
    <w:rsid w:val="00755F12"/>
    <w:rsid w:val="00757227"/>
    <w:rsid w:val="00761FCD"/>
    <w:rsid w:val="00762111"/>
    <w:rsid w:val="00762815"/>
    <w:rsid w:val="00762B32"/>
    <w:rsid w:val="00763314"/>
    <w:rsid w:val="0076558A"/>
    <w:rsid w:val="007663B2"/>
    <w:rsid w:val="007667F7"/>
    <w:rsid w:val="00766F27"/>
    <w:rsid w:val="00767243"/>
    <w:rsid w:val="00771240"/>
    <w:rsid w:val="00777704"/>
    <w:rsid w:val="00777915"/>
    <w:rsid w:val="00780821"/>
    <w:rsid w:val="0078114E"/>
    <w:rsid w:val="007815D0"/>
    <w:rsid w:val="00782A06"/>
    <w:rsid w:val="00786023"/>
    <w:rsid w:val="007860A0"/>
    <w:rsid w:val="007867F1"/>
    <w:rsid w:val="00786E8E"/>
    <w:rsid w:val="007879E8"/>
    <w:rsid w:val="00787C48"/>
    <w:rsid w:val="00792855"/>
    <w:rsid w:val="007935E0"/>
    <w:rsid w:val="00793943"/>
    <w:rsid w:val="007946FF"/>
    <w:rsid w:val="00797A21"/>
    <w:rsid w:val="007A022B"/>
    <w:rsid w:val="007A0693"/>
    <w:rsid w:val="007A1B25"/>
    <w:rsid w:val="007A21DA"/>
    <w:rsid w:val="007A5769"/>
    <w:rsid w:val="007A6D22"/>
    <w:rsid w:val="007B0018"/>
    <w:rsid w:val="007B3CA9"/>
    <w:rsid w:val="007B4E2B"/>
    <w:rsid w:val="007B53E0"/>
    <w:rsid w:val="007C1A91"/>
    <w:rsid w:val="007C2F53"/>
    <w:rsid w:val="007C4AF6"/>
    <w:rsid w:val="007C4D5C"/>
    <w:rsid w:val="007C6085"/>
    <w:rsid w:val="007D25F9"/>
    <w:rsid w:val="007D2933"/>
    <w:rsid w:val="007D3BE7"/>
    <w:rsid w:val="007D5D63"/>
    <w:rsid w:val="007D617A"/>
    <w:rsid w:val="007D61E0"/>
    <w:rsid w:val="007E1A6B"/>
    <w:rsid w:val="007E4256"/>
    <w:rsid w:val="007E4A98"/>
    <w:rsid w:val="007E4EE1"/>
    <w:rsid w:val="007E554B"/>
    <w:rsid w:val="007E5CD4"/>
    <w:rsid w:val="007E6FF6"/>
    <w:rsid w:val="007F128C"/>
    <w:rsid w:val="007F4D2C"/>
    <w:rsid w:val="007F5058"/>
    <w:rsid w:val="007F5233"/>
    <w:rsid w:val="008013DA"/>
    <w:rsid w:val="00803CDF"/>
    <w:rsid w:val="008101E7"/>
    <w:rsid w:val="0081056D"/>
    <w:rsid w:val="0081138E"/>
    <w:rsid w:val="00811B22"/>
    <w:rsid w:val="00812477"/>
    <w:rsid w:val="0081337F"/>
    <w:rsid w:val="008144EA"/>
    <w:rsid w:val="00816C07"/>
    <w:rsid w:val="008174D8"/>
    <w:rsid w:val="00817D6F"/>
    <w:rsid w:val="0082021F"/>
    <w:rsid w:val="00821220"/>
    <w:rsid w:val="00821E78"/>
    <w:rsid w:val="00825BEB"/>
    <w:rsid w:val="008273C9"/>
    <w:rsid w:val="00827696"/>
    <w:rsid w:val="00830D02"/>
    <w:rsid w:val="00830D5E"/>
    <w:rsid w:val="00830F0C"/>
    <w:rsid w:val="0083129F"/>
    <w:rsid w:val="00833E28"/>
    <w:rsid w:val="008350CB"/>
    <w:rsid w:val="008355FB"/>
    <w:rsid w:val="00840C07"/>
    <w:rsid w:val="00840C5E"/>
    <w:rsid w:val="008411BA"/>
    <w:rsid w:val="00841D1F"/>
    <w:rsid w:val="00842BD4"/>
    <w:rsid w:val="00843079"/>
    <w:rsid w:val="00844E8D"/>
    <w:rsid w:val="00845847"/>
    <w:rsid w:val="00846DF0"/>
    <w:rsid w:val="008472BA"/>
    <w:rsid w:val="0085130D"/>
    <w:rsid w:val="00856485"/>
    <w:rsid w:val="00857D7B"/>
    <w:rsid w:val="0086001E"/>
    <w:rsid w:val="00861188"/>
    <w:rsid w:val="00861781"/>
    <w:rsid w:val="00862720"/>
    <w:rsid w:val="00863097"/>
    <w:rsid w:val="008675AF"/>
    <w:rsid w:val="00871566"/>
    <w:rsid w:val="008721E6"/>
    <w:rsid w:val="00872A01"/>
    <w:rsid w:val="008737A2"/>
    <w:rsid w:val="008737BA"/>
    <w:rsid w:val="00873A93"/>
    <w:rsid w:val="00873C38"/>
    <w:rsid w:val="00874BFF"/>
    <w:rsid w:val="00874CF4"/>
    <w:rsid w:val="00876767"/>
    <w:rsid w:val="008769A1"/>
    <w:rsid w:val="00887271"/>
    <w:rsid w:val="0089138A"/>
    <w:rsid w:val="0089166F"/>
    <w:rsid w:val="00894787"/>
    <w:rsid w:val="00895000"/>
    <w:rsid w:val="008A0CC1"/>
    <w:rsid w:val="008A25E9"/>
    <w:rsid w:val="008A5229"/>
    <w:rsid w:val="008A65A1"/>
    <w:rsid w:val="008A6858"/>
    <w:rsid w:val="008A6FEF"/>
    <w:rsid w:val="008A70AE"/>
    <w:rsid w:val="008B0B3E"/>
    <w:rsid w:val="008B1A38"/>
    <w:rsid w:val="008B24BF"/>
    <w:rsid w:val="008B684C"/>
    <w:rsid w:val="008B6AA7"/>
    <w:rsid w:val="008B77A2"/>
    <w:rsid w:val="008B7C80"/>
    <w:rsid w:val="008C0157"/>
    <w:rsid w:val="008C1E1F"/>
    <w:rsid w:val="008C2546"/>
    <w:rsid w:val="008C66A4"/>
    <w:rsid w:val="008C6AA2"/>
    <w:rsid w:val="008D0789"/>
    <w:rsid w:val="008D4078"/>
    <w:rsid w:val="008D5DEE"/>
    <w:rsid w:val="008D6AE1"/>
    <w:rsid w:val="008E13F4"/>
    <w:rsid w:val="008E2D72"/>
    <w:rsid w:val="008E5031"/>
    <w:rsid w:val="008E6645"/>
    <w:rsid w:val="008F0384"/>
    <w:rsid w:val="008F32E8"/>
    <w:rsid w:val="00900D4E"/>
    <w:rsid w:val="00901BC1"/>
    <w:rsid w:val="009043C9"/>
    <w:rsid w:val="00905E3A"/>
    <w:rsid w:val="00905E3B"/>
    <w:rsid w:val="009067DA"/>
    <w:rsid w:val="00907530"/>
    <w:rsid w:val="00911E05"/>
    <w:rsid w:val="00911EFA"/>
    <w:rsid w:val="00913F42"/>
    <w:rsid w:val="009149EB"/>
    <w:rsid w:val="0091606F"/>
    <w:rsid w:val="009169C4"/>
    <w:rsid w:val="00916E49"/>
    <w:rsid w:val="00917917"/>
    <w:rsid w:val="00917F07"/>
    <w:rsid w:val="00922DBC"/>
    <w:rsid w:val="009238F2"/>
    <w:rsid w:val="00923A3D"/>
    <w:rsid w:val="00924122"/>
    <w:rsid w:val="00925A16"/>
    <w:rsid w:val="00925F54"/>
    <w:rsid w:val="00926E12"/>
    <w:rsid w:val="00930DF1"/>
    <w:rsid w:val="00931D47"/>
    <w:rsid w:val="009421D9"/>
    <w:rsid w:val="00946536"/>
    <w:rsid w:val="00946E39"/>
    <w:rsid w:val="0094720B"/>
    <w:rsid w:val="0095171B"/>
    <w:rsid w:val="00952F1C"/>
    <w:rsid w:val="00954C13"/>
    <w:rsid w:val="00955D34"/>
    <w:rsid w:val="009561E2"/>
    <w:rsid w:val="0095729B"/>
    <w:rsid w:val="00962433"/>
    <w:rsid w:val="0096515D"/>
    <w:rsid w:val="0096567E"/>
    <w:rsid w:val="00965AE7"/>
    <w:rsid w:val="00965DF1"/>
    <w:rsid w:val="00965EC6"/>
    <w:rsid w:val="009733AB"/>
    <w:rsid w:val="009741FD"/>
    <w:rsid w:val="00974BFE"/>
    <w:rsid w:val="00976588"/>
    <w:rsid w:val="00977119"/>
    <w:rsid w:val="009801C6"/>
    <w:rsid w:val="009824AA"/>
    <w:rsid w:val="0098317F"/>
    <w:rsid w:val="00983F09"/>
    <w:rsid w:val="009877D9"/>
    <w:rsid w:val="0099045B"/>
    <w:rsid w:val="0099351A"/>
    <w:rsid w:val="009A0340"/>
    <w:rsid w:val="009A30DC"/>
    <w:rsid w:val="009A4E96"/>
    <w:rsid w:val="009A55AA"/>
    <w:rsid w:val="009A702F"/>
    <w:rsid w:val="009A7980"/>
    <w:rsid w:val="009B0242"/>
    <w:rsid w:val="009B02DE"/>
    <w:rsid w:val="009B15B5"/>
    <w:rsid w:val="009B260A"/>
    <w:rsid w:val="009B3ABF"/>
    <w:rsid w:val="009B4F66"/>
    <w:rsid w:val="009C18D9"/>
    <w:rsid w:val="009C1F0E"/>
    <w:rsid w:val="009C255E"/>
    <w:rsid w:val="009C2996"/>
    <w:rsid w:val="009C5209"/>
    <w:rsid w:val="009C7B23"/>
    <w:rsid w:val="009D0A44"/>
    <w:rsid w:val="009D1C4F"/>
    <w:rsid w:val="009D3964"/>
    <w:rsid w:val="009D5A62"/>
    <w:rsid w:val="009D5A91"/>
    <w:rsid w:val="009E0E57"/>
    <w:rsid w:val="009E2BA6"/>
    <w:rsid w:val="009F0065"/>
    <w:rsid w:val="009F215C"/>
    <w:rsid w:val="009F29FB"/>
    <w:rsid w:val="009F3A19"/>
    <w:rsid w:val="009F4770"/>
    <w:rsid w:val="009F58CE"/>
    <w:rsid w:val="009F7D20"/>
    <w:rsid w:val="00A00C7F"/>
    <w:rsid w:val="00A04D01"/>
    <w:rsid w:val="00A04F7C"/>
    <w:rsid w:val="00A060C9"/>
    <w:rsid w:val="00A1036A"/>
    <w:rsid w:val="00A12B75"/>
    <w:rsid w:val="00A15425"/>
    <w:rsid w:val="00A159B3"/>
    <w:rsid w:val="00A16BB1"/>
    <w:rsid w:val="00A17E2E"/>
    <w:rsid w:val="00A20CFF"/>
    <w:rsid w:val="00A23F35"/>
    <w:rsid w:val="00A32DE7"/>
    <w:rsid w:val="00A32E5C"/>
    <w:rsid w:val="00A352F0"/>
    <w:rsid w:val="00A35771"/>
    <w:rsid w:val="00A36981"/>
    <w:rsid w:val="00A37531"/>
    <w:rsid w:val="00A415A3"/>
    <w:rsid w:val="00A41AD1"/>
    <w:rsid w:val="00A41EE3"/>
    <w:rsid w:val="00A4270D"/>
    <w:rsid w:val="00A444EE"/>
    <w:rsid w:val="00A44D28"/>
    <w:rsid w:val="00A4552C"/>
    <w:rsid w:val="00A46487"/>
    <w:rsid w:val="00A466F9"/>
    <w:rsid w:val="00A468DA"/>
    <w:rsid w:val="00A46B8C"/>
    <w:rsid w:val="00A476D3"/>
    <w:rsid w:val="00A50B2C"/>
    <w:rsid w:val="00A515FB"/>
    <w:rsid w:val="00A51F84"/>
    <w:rsid w:val="00A53ED8"/>
    <w:rsid w:val="00A56881"/>
    <w:rsid w:val="00A56BF2"/>
    <w:rsid w:val="00A56D41"/>
    <w:rsid w:val="00A6081E"/>
    <w:rsid w:val="00A61D1D"/>
    <w:rsid w:val="00A64E50"/>
    <w:rsid w:val="00A65ABB"/>
    <w:rsid w:val="00A70040"/>
    <w:rsid w:val="00A71667"/>
    <w:rsid w:val="00A749FB"/>
    <w:rsid w:val="00A74D52"/>
    <w:rsid w:val="00A805B9"/>
    <w:rsid w:val="00A83C03"/>
    <w:rsid w:val="00A83FDE"/>
    <w:rsid w:val="00A85AAF"/>
    <w:rsid w:val="00A90FB1"/>
    <w:rsid w:val="00A93DEE"/>
    <w:rsid w:val="00A94FB4"/>
    <w:rsid w:val="00A95A78"/>
    <w:rsid w:val="00A97726"/>
    <w:rsid w:val="00AA0569"/>
    <w:rsid w:val="00AA073E"/>
    <w:rsid w:val="00AA08EE"/>
    <w:rsid w:val="00AA1820"/>
    <w:rsid w:val="00AA49C0"/>
    <w:rsid w:val="00AA6D8F"/>
    <w:rsid w:val="00AA7986"/>
    <w:rsid w:val="00AB23BE"/>
    <w:rsid w:val="00AB26E1"/>
    <w:rsid w:val="00AB2AD9"/>
    <w:rsid w:val="00AB6158"/>
    <w:rsid w:val="00AB61D2"/>
    <w:rsid w:val="00AB6C52"/>
    <w:rsid w:val="00AB7CB0"/>
    <w:rsid w:val="00AC01B9"/>
    <w:rsid w:val="00AC33DF"/>
    <w:rsid w:val="00AC3802"/>
    <w:rsid w:val="00AC47E9"/>
    <w:rsid w:val="00AC639A"/>
    <w:rsid w:val="00AC6E8F"/>
    <w:rsid w:val="00AC77AC"/>
    <w:rsid w:val="00AC7AE6"/>
    <w:rsid w:val="00AC7B27"/>
    <w:rsid w:val="00AD098A"/>
    <w:rsid w:val="00AD1997"/>
    <w:rsid w:val="00AD1A83"/>
    <w:rsid w:val="00AD6789"/>
    <w:rsid w:val="00AD7FCE"/>
    <w:rsid w:val="00AE2D24"/>
    <w:rsid w:val="00AE2D65"/>
    <w:rsid w:val="00AE2F3C"/>
    <w:rsid w:val="00AE4003"/>
    <w:rsid w:val="00AE44E0"/>
    <w:rsid w:val="00AE4E4E"/>
    <w:rsid w:val="00AE4E5B"/>
    <w:rsid w:val="00AE5E11"/>
    <w:rsid w:val="00AE5F60"/>
    <w:rsid w:val="00AE698B"/>
    <w:rsid w:val="00AE74A2"/>
    <w:rsid w:val="00AE79CA"/>
    <w:rsid w:val="00AF116F"/>
    <w:rsid w:val="00AF13FC"/>
    <w:rsid w:val="00AF2BA2"/>
    <w:rsid w:val="00AF4097"/>
    <w:rsid w:val="00AF4509"/>
    <w:rsid w:val="00AF5427"/>
    <w:rsid w:val="00AF6206"/>
    <w:rsid w:val="00AF7715"/>
    <w:rsid w:val="00B00CC6"/>
    <w:rsid w:val="00B0244D"/>
    <w:rsid w:val="00B04803"/>
    <w:rsid w:val="00B05C88"/>
    <w:rsid w:val="00B0669A"/>
    <w:rsid w:val="00B068C0"/>
    <w:rsid w:val="00B07AF0"/>
    <w:rsid w:val="00B11306"/>
    <w:rsid w:val="00B125BE"/>
    <w:rsid w:val="00B13615"/>
    <w:rsid w:val="00B1695A"/>
    <w:rsid w:val="00B1796A"/>
    <w:rsid w:val="00B21E11"/>
    <w:rsid w:val="00B23B9F"/>
    <w:rsid w:val="00B23EB7"/>
    <w:rsid w:val="00B247A1"/>
    <w:rsid w:val="00B25D65"/>
    <w:rsid w:val="00B27306"/>
    <w:rsid w:val="00B331A5"/>
    <w:rsid w:val="00B34603"/>
    <w:rsid w:val="00B40062"/>
    <w:rsid w:val="00B40718"/>
    <w:rsid w:val="00B40F93"/>
    <w:rsid w:val="00B411A8"/>
    <w:rsid w:val="00B432D0"/>
    <w:rsid w:val="00B438E6"/>
    <w:rsid w:val="00B4391E"/>
    <w:rsid w:val="00B43F57"/>
    <w:rsid w:val="00B450F2"/>
    <w:rsid w:val="00B45DE1"/>
    <w:rsid w:val="00B46849"/>
    <w:rsid w:val="00B52070"/>
    <w:rsid w:val="00B527D8"/>
    <w:rsid w:val="00B533ED"/>
    <w:rsid w:val="00B60DCF"/>
    <w:rsid w:val="00B613B0"/>
    <w:rsid w:val="00B61941"/>
    <w:rsid w:val="00B64E0D"/>
    <w:rsid w:val="00B64E28"/>
    <w:rsid w:val="00B7101D"/>
    <w:rsid w:val="00B72388"/>
    <w:rsid w:val="00B73194"/>
    <w:rsid w:val="00B73403"/>
    <w:rsid w:val="00B73C21"/>
    <w:rsid w:val="00B74B22"/>
    <w:rsid w:val="00B75BE7"/>
    <w:rsid w:val="00B75E80"/>
    <w:rsid w:val="00B768CF"/>
    <w:rsid w:val="00B76D53"/>
    <w:rsid w:val="00B77634"/>
    <w:rsid w:val="00B8148E"/>
    <w:rsid w:val="00B834FB"/>
    <w:rsid w:val="00B8505C"/>
    <w:rsid w:val="00B859D9"/>
    <w:rsid w:val="00B86EC0"/>
    <w:rsid w:val="00B875E8"/>
    <w:rsid w:val="00B90028"/>
    <w:rsid w:val="00B90144"/>
    <w:rsid w:val="00B92479"/>
    <w:rsid w:val="00B9315B"/>
    <w:rsid w:val="00B939BA"/>
    <w:rsid w:val="00B94DCB"/>
    <w:rsid w:val="00B972D6"/>
    <w:rsid w:val="00B97397"/>
    <w:rsid w:val="00BA0B8C"/>
    <w:rsid w:val="00BA3101"/>
    <w:rsid w:val="00BA3366"/>
    <w:rsid w:val="00BA4D78"/>
    <w:rsid w:val="00BA5A45"/>
    <w:rsid w:val="00BA78D4"/>
    <w:rsid w:val="00BB1AFD"/>
    <w:rsid w:val="00BB2F81"/>
    <w:rsid w:val="00BB57C2"/>
    <w:rsid w:val="00BB5CF9"/>
    <w:rsid w:val="00BB5FC3"/>
    <w:rsid w:val="00BB64B1"/>
    <w:rsid w:val="00BB6E92"/>
    <w:rsid w:val="00BC08AE"/>
    <w:rsid w:val="00BC14D7"/>
    <w:rsid w:val="00BC395C"/>
    <w:rsid w:val="00BC4881"/>
    <w:rsid w:val="00BC5E4B"/>
    <w:rsid w:val="00BC5E59"/>
    <w:rsid w:val="00BC6E7C"/>
    <w:rsid w:val="00BD13EC"/>
    <w:rsid w:val="00BD5D12"/>
    <w:rsid w:val="00BD60CC"/>
    <w:rsid w:val="00BD7439"/>
    <w:rsid w:val="00BD76CD"/>
    <w:rsid w:val="00BE1531"/>
    <w:rsid w:val="00BE29CA"/>
    <w:rsid w:val="00BE5085"/>
    <w:rsid w:val="00BE6B74"/>
    <w:rsid w:val="00BE75A6"/>
    <w:rsid w:val="00BF083E"/>
    <w:rsid w:val="00BF1113"/>
    <w:rsid w:val="00BF1127"/>
    <w:rsid w:val="00BF2830"/>
    <w:rsid w:val="00BF44FB"/>
    <w:rsid w:val="00BF6B6D"/>
    <w:rsid w:val="00BF6DEF"/>
    <w:rsid w:val="00C01B99"/>
    <w:rsid w:val="00C02422"/>
    <w:rsid w:val="00C04914"/>
    <w:rsid w:val="00C07E00"/>
    <w:rsid w:val="00C10BB9"/>
    <w:rsid w:val="00C15112"/>
    <w:rsid w:val="00C16704"/>
    <w:rsid w:val="00C20CD5"/>
    <w:rsid w:val="00C231D3"/>
    <w:rsid w:val="00C23710"/>
    <w:rsid w:val="00C26BC6"/>
    <w:rsid w:val="00C26C3B"/>
    <w:rsid w:val="00C27EDB"/>
    <w:rsid w:val="00C316D4"/>
    <w:rsid w:val="00C32077"/>
    <w:rsid w:val="00C32B19"/>
    <w:rsid w:val="00C35F7D"/>
    <w:rsid w:val="00C36296"/>
    <w:rsid w:val="00C36E32"/>
    <w:rsid w:val="00C40398"/>
    <w:rsid w:val="00C42379"/>
    <w:rsid w:val="00C42BA1"/>
    <w:rsid w:val="00C45688"/>
    <w:rsid w:val="00C4632B"/>
    <w:rsid w:val="00C464C0"/>
    <w:rsid w:val="00C467B0"/>
    <w:rsid w:val="00C479D1"/>
    <w:rsid w:val="00C5042A"/>
    <w:rsid w:val="00C5210C"/>
    <w:rsid w:val="00C53A03"/>
    <w:rsid w:val="00C573DA"/>
    <w:rsid w:val="00C60DC5"/>
    <w:rsid w:val="00C60F80"/>
    <w:rsid w:val="00C645B1"/>
    <w:rsid w:val="00C6461D"/>
    <w:rsid w:val="00C64C0F"/>
    <w:rsid w:val="00C65956"/>
    <w:rsid w:val="00C660DA"/>
    <w:rsid w:val="00C66A4A"/>
    <w:rsid w:val="00C66D62"/>
    <w:rsid w:val="00C67AE3"/>
    <w:rsid w:val="00C71E8C"/>
    <w:rsid w:val="00C74E26"/>
    <w:rsid w:val="00C750FA"/>
    <w:rsid w:val="00C77E82"/>
    <w:rsid w:val="00C83275"/>
    <w:rsid w:val="00C84B66"/>
    <w:rsid w:val="00C84FE2"/>
    <w:rsid w:val="00C85A29"/>
    <w:rsid w:val="00C86492"/>
    <w:rsid w:val="00C8742A"/>
    <w:rsid w:val="00C91611"/>
    <w:rsid w:val="00C91F93"/>
    <w:rsid w:val="00C9436D"/>
    <w:rsid w:val="00C94B85"/>
    <w:rsid w:val="00C955A3"/>
    <w:rsid w:val="00CA1C07"/>
    <w:rsid w:val="00CA33F1"/>
    <w:rsid w:val="00CA3525"/>
    <w:rsid w:val="00CA67B7"/>
    <w:rsid w:val="00CB1047"/>
    <w:rsid w:val="00CB2D14"/>
    <w:rsid w:val="00CB3368"/>
    <w:rsid w:val="00CB3B61"/>
    <w:rsid w:val="00CB3B6C"/>
    <w:rsid w:val="00CB6AE4"/>
    <w:rsid w:val="00CC0C5E"/>
    <w:rsid w:val="00CC0ECF"/>
    <w:rsid w:val="00CC2090"/>
    <w:rsid w:val="00CC2192"/>
    <w:rsid w:val="00CC44B7"/>
    <w:rsid w:val="00CC484B"/>
    <w:rsid w:val="00CD032B"/>
    <w:rsid w:val="00CD0792"/>
    <w:rsid w:val="00CD12E3"/>
    <w:rsid w:val="00CD2167"/>
    <w:rsid w:val="00CD3483"/>
    <w:rsid w:val="00CD3E0B"/>
    <w:rsid w:val="00CD3EEA"/>
    <w:rsid w:val="00CD5BE0"/>
    <w:rsid w:val="00CD73B0"/>
    <w:rsid w:val="00CD7F46"/>
    <w:rsid w:val="00CE0501"/>
    <w:rsid w:val="00CE149E"/>
    <w:rsid w:val="00CE1E57"/>
    <w:rsid w:val="00CE3C70"/>
    <w:rsid w:val="00CE5BBA"/>
    <w:rsid w:val="00CE6DE0"/>
    <w:rsid w:val="00CE7767"/>
    <w:rsid w:val="00CE79AF"/>
    <w:rsid w:val="00CE7ADB"/>
    <w:rsid w:val="00CF12D6"/>
    <w:rsid w:val="00CF1BD7"/>
    <w:rsid w:val="00CF2893"/>
    <w:rsid w:val="00CF2A11"/>
    <w:rsid w:val="00CF2CB8"/>
    <w:rsid w:val="00CF3866"/>
    <w:rsid w:val="00CF3FD3"/>
    <w:rsid w:val="00CF4A18"/>
    <w:rsid w:val="00CF62C1"/>
    <w:rsid w:val="00D0434D"/>
    <w:rsid w:val="00D05491"/>
    <w:rsid w:val="00D06556"/>
    <w:rsid w:val="00D12942"/>
    <w:rsid w:val="00D161DD"/>
    <w:rsid w:val="00D17FFE"/>
    <w:rsid w:val="00D263F1"/>
    <w:rsid w:val="00D26EDB"/>
    <w:rsid w:val="00D275CF"/>
    <w:rsid w:val="00D27F89"/>
    <w:rsid w:val="00D301AB"/>
    <w:rsid w:val="00D312F5"/>
    <w:rsid w:val="00D313A3"/>
    <w:rsid w:val="00D32285"/>
    <w:rsid w:val="00D344E4"/>
    <w:rsid w:val="00D34505"/>
    <w:rsid w:val="00D36ECE"/>
    <w:rsid w:val="00D375A4"/>
    <w:rsid w:val="00D424CE"/>
    <w:rsid w:val="00D42C94"/>
    <w:rsid w:val="00D47CD6"/>
    <w:rsid w:val="00D5212B"/>
    <w:rsid w:val="00D551A0"/>
    <w:rsid w:val="00D558C5"/>
    <w:rsid w:val="00D55C59"/>
    <w:rsid w:val="00D56804"/>
    <w:rsid w:val="00D568BE"/>
    <w:rsid w:val="00D60C32"/>
    <w:rsid w:val="00D623A6"/>
    <w:rsid w:val="00D65AE8"/>
    <w:rsid w:val="00D66019"/>
    <w:rsid w:val="00D67B52"/>
    <w:rsid w:val="00D71B45"/>
    <w:rsid w:val="00D75211"/>
    <w:rsid w:val="00D775AF"/>
    <w:rsid w:val="00D77E65"/>
    <w:rsid w:val="00D80371"/>
    <w:rsid w:val="00D80A4B"/>
    <w:rsid w:val="00D81084"/>
    <w:rsid w:val="00D83D28"/>
    <w:rsid w:val="00D87971"/>
    <w:rsid w:val="00D87F2B"/>
    <w:rsid w:val="00D94316"/>
    <w:rsid w:val="00D9752E"/>
    <w:rsid w:val="00D97A9D"/>
    <w:rsid w:val="00D97BDA"/>
    <w:rsid w:val="00DA01FC"/>
    <w:rsid w:val="00DA1501"/>
    <w:rsid w:val="00DA2DF6"/>
    <w:rsid w:val="00DA2F74"/>
    <w:rsid w:val="00DA4475"/>
    <w:rsid w:val="00DB5F37"/>
    <w:rsid w:val="00DB7037"/>
    <w:rsid w:val="00DC0911"/>
    <w:rsid w:val="00DC0AEB"/>
    <w:rsid w:val="00DC1A1F"/>
    <w:rsid w:val="00DC24CB"/>
    <w:rsid w:val="00DC2882"/>
    <w:rsid w:val="00DC2C5B"/>
    <w:rsid w:val="00DC4C61"/>
    <w:rsid w:val="00DC6B19"/>
    <w:rsid w:val="00DC730E"/>
    <w:rsid w:val="00DD01D3"/>
    <w:rsid w:val="00DD14DC"/>
    <w:rsid w:val="00DD220B"/>
    <w:rsid w:val="00DD2E0E"/>
    <w:rsid w:val="00DD3554"/>
    <w:rsid w:val="00DD47E0"/>
    <w:rsid w:val="00DD71E4"/>
    <w:rsid w:val="00DD7B10"/>
    <w:rsid w:val="00DE0648"/>
    <w:rsid w:val="00DE3E8D"/>
    <w:rsid w:val="00DE663A"/>
    <w:rsid w:val="00DF20EF"/>
    <w:rsid w:val="00DF26C5"/>
    <w:rsid w:val="00DF59FF"/>
    <w:rsid w:val="00DF6C19"/>
    <w:rsid w:val="00E016F1"/>
    <w:rsid w:val="00E01BDC"/>
    <w:rsid w:val="00E01ED8"/>
    <w:rsid w:val="00E026D2"/>
    <w:rsid w:val="00E03157"/>
    <w:rsid w:val="00E04CA8"/>
    <w:rsid w:val="00E05F2A"/>
    <w:rsid w:val="00E064FC"/>
    <w:rsid w:val="00E07423"/>
    <w:rsid w:val="00E11B95"/>
    <w:rsid w:val="00E11F7A"/>
    <w:rsid w:val="00E12A02"/>
    <w:rsid w:val="00E17C0D"/>
    <w:rsid w:val="00E201C7"/>
    <w:rsid w:val="00E20DCF"/>
    <w:rsid w:val="00E21F7C"/>
    <w:rsid w:val="00E242CB"/>
    <w:rsid w:val="00E24D94"/>
    <w:rsid w:val="00E270D3"/>
    <w:rsid w:val="00E32AD4"/>
    <w:rsid w:val="00E34980"/>
    <w:rsid w:val="00E349E8"/>
    <w:rsid w:val="00E369F8"/>
    <w:rsid w:val="00E36B82"/>
    <w:rsid w:val="00E414C7"/>
    <w:rsid w:val="00E42ED2"/>
    <w:rsid w:val="00E4409C"/>
    <w:rsid w:val="00E4410F"/>
    <w:rsid w:val="00E44146"/>
    <w:rsid w:val="00E44A5D"/>
    <w:rsid w:val="00E54311"/>
    <w:rsid w:val="00E54932"/>
    <w:rsid w:val="00E55EB5"/>
    <w:rsid w:val="00E5676B"/>
    <w:rsid w:val="00E5698C"/>
    <w:rsid w:val="00E56A0E"/>
    <w:rsid w:val="00E5790F"/>
    <w:rsid w:val="00E60C86"/>
    <w:rsid w:val="00E623F9"/>
    <w:rsid w:val="00E63223"/>
    <w:rsid w:val="00E63417"/>
    <w:rsid w:val="00E65D97"/>
    <w:rsid w:val="00E730FD"/>
    <w:rsid w:val="00E730FE"/>
    <w:rsid w:val="00E742E1"/>
    <w:rsid w:val="00E748C7"/>
    <w:rsid w:val="00E7609B"/>
    <w:rsid w:val="00E819FF"/>
    <w:rsid w:val="00E81FFA"/>
    <w:rsid w:val="00E82042"/>
    <w:rsid w:val="00E84920"/>
    <w:rsid w:val="00E85AC7"/>
    <w:rsid w:val="00E863AF"/>
    <w:rsid w:val="00E92BB2"/>
    <w:rsid w:val="00E94062"/>
    <w:rsid w:val="00E95032"/>
    <w:rsid w:val="00E95034"/>
    <w:rsid w:val="00E95717"/>
    <w:rsid w:val="00EA04A3"/>
    <w:rsid w:val="00EA0CF3"/>
    <w:rsid w:val="00EA0F69"/>
    <w:rsid w:val="00EA26D6"/>
    <w:rsid w:val="00EA28C3"/>
    <w:rsid w:val="00EA30EC"/>
    <w:rsid w:val="00EA524A"/>
    <w:rsid w:val="00EA5A07"/>
    <w:rsid w:val="00EA73C1"/>
    <w:rsid w:val="00EB01B1"/>
    <w:rsid w:val="00EB3C5A"/>
    <w:rsid w:val="00EB54F6"/>
    <w:rsid w:val="00EB6436"/>
    <w:rsid w:val="00EB7E5B"/>
    <w:rsid w:val="00EB7EBE"/>
    <w:rsid w:val="00EC0F55"/>
    <w:rsid w:val="00EC134A"/>
    <w:rsid w:val="00EC1B12"/>
    <w:rsid w:val="00EC1B77"/>
    <w:rsid w:val="00EC2A35"/>
    <w:rsid w:val="00EC3AA5"/>
    <w:rsid w:val="00EC40C9"/>
    <w:rsid w:val="00EC48A7"/>
    <w:rsid w:val="00EC5DED"/>
    <w:rsid w:val="00EC735E"/>
    <w:rsid w:val="00EC7383"/>
    <w:rsid w:val="00ED09BE"/>
    <w:rsid w:val="00ED1CC5"/>
    <w:rsid w:val="00ED41DB"/>
    <w:rsid w:val="00ED47C9"/>
    <w:rsid w:val="00ED6081"/>
    <w:rsid w:val="00ED7DAF"/>
    <w:rsid w:val="00EE18CC"/>
    <w:rsid w:val="00EE635F"/>
    <w:rsid w:val="00EF0AF7"/>
    <w:rsid w:val="00EF338E"/>
    <w:rsid w:val="00EF4B64"/>
    <w:rsid w:val="00EF535B"/>
    <w:rsid w:val="00EF7114"/>
    <w:rsid w:val="00EF7533"/>
    <w:rsid w:val="00EF7A4E"/>
    <w:rsid w:val="00F00947"/>
    <w:rsid w:val="00F029E8"/>
    <w:rsid w:val="00F05BCC"/>
    <w:rsid w:val="00F0625A"/>
    <w:rsid w:val="00F06C1B"/>
    <w:rsid w:val="00F16055"/>
    <w:rsid w:val="00F17333"/>
    <w:rsid w:val="00F17D02"/>
    <w:rsid w:val="00F17E57"/>
    <w:rsid w:val="00F20704"/>
    <w:rsid w:val="00F233BF"/>
    <w:rsid w:val="00F2435A"/>
    <w:rsid w:val="00F251D8"/>
    <w:rsid w:val="00F261A8"/>
    <w:rsid w:val="00F339B9"/>
    <w:rsid w:val="00F3405B"/>
    <w:rsid w:val="00F3488F"/>
    <w:rsid w:val="00F352A5"/>
    <w:rsid w:val="00F362C1"/>
    <w:rsid w:val="00F36D7D"/>
    <w:rsid w:val="00F37734"/>
    <w:rsid w:val="00F40134"/>
    <w:rsid w:val="00F4219D"/>
    <w:rsid w:val="00F43CD1"/>
    <w:rsid w:val="00F50376"/>
    <w:rsid w:val="00F527D9"/>
    <w:rsid w:val="00F52ACE"/>
    <w:rsid w:val="00F53F66"/>
    <w:rsid w:val="00F54E55"/>
    <w:rsid w:val="00F62970"/>
    <w:rsid w:val="00F66066"/>
    <w:rsid w:val="00F7164A"/>
    <w:rsid w:val="00F73748"/>
    <w:rsid w:val="00F74106"/>
    <w:rsid w:val="00F74816"/>
    <w:rsid w:val="00F763E7"/>
    <w:rsid w:val="00F81806"/>
    <w:rsid w:val="00F83241"/>
    <w:rsid w:val="00F83472"/>
    <w:rsid w:val="00F87CB0"/>
    <w:rsid w:val="00F907EA"/>
    <w:rsid w:val="00F92569"/>
    <w:rsid w:val="00F944D8"/>
    <w:rsid w:val="00F952B0"/>
    <w:rsid w:val="00F965C6"/>
    <w:rsid w:val="00F9665A"/>
    <w:rsid w:val="00F96E19"/>
    <w:rsid w:val="00FA0CB2"/>
    <w:rsid w:val="00FA2160"/>
    <w:rsid w:val="00FA28A3"/>
    <w:rsid w:val="00FA2E5F"/>
    <w:rsid w:val="00FA3FD9"/>
    <w:rsid w:val="00FA48C3"/>
    <w:rsid w:val="00FA4934"/>
    <w:rsid w:val="00FA776E"/>
    <w:rsid w:val="00FB2362"/>
    <w:rsid w:val="00FB33DD"/>
    <w:rsid w:val="00FB57A3"/>
    <w:rsid w:val="00FC13CD"/>
    <w:rsid w:val="00FC6C0B"/>
    <w:rsid w:val="00FC762D"/>
    <w:rsid w:val="00FC7CD1"/>
    <w:rsid w:val="00FD0FB1"/>
    <w:rsid w:val="00FD5688"/>
    <w:rsid w:val="00FD714E"/>
    <w:rsid w:val="00FD7DA9"/>
    <w:rsid w:val="00FE0066"/>
    <w:rsid w:val="00FE11B1"/>
    <w:rsid w:val="00FE39F1"/>
    <w:rsid w:val="00FE3BBF"/>
    <w:rsid w:val="00FE43C2"/>
    <w:rsid w:val="00FE5729"/>
    <w:rsid w:val="00FE61B6"/>
    <w:rsid w:val="00FF005B"/>
    <w:rsid w:val="00FF0706"/>
    <w:rsid w:val="00FF1928"/>
    <w:rsid w:val="00FF3CB7"/>
    <w:rsid w:val="00FF3FAB"/>
    <w:rsid w:val="00FF59AA"/>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731"/>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tabs>
        <w:tab w:val="clear" w:pos="756"/>
        <w:tab w:val="num" w:pos="576"/>
      </w:tabs>
      <w:spacing w:before="180"/>
      <w:ind w:left="576"/>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uiPriority w:val="99"/>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 w:type="character" w:customStyle="1" w:styleId="TANChar">
    <w:name w:val="TAN Char"/>
    <w:link w:val="TAN"/>
    <w:uiPriority w:val="99"/>
    <w:qFormat/>
    <w:locked/>
    <w:rsid w:val="00DD2E0E"/>
    <w:rPr>
      <w:rFonts w:ascii="Arial" w:eastAsia="SimSu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4281">
      <w:bodyDiv w:val="1"/>
      <w:marLeft w:val="0"/>
      <w:marRight w:val="0"/>
      <w:marTop w:val="0"/>
      <w:marBottom w:val="0"/>
      <w:divBdr>
        <w:top w:val="none" w:sz="0" w:space="0" w:color="auto"/>
        <w:left w:val="none" w:sz="0" w:space="0" w:color="auto"/>
        <w:bottom w:val="none" w:sz="0" w:space="0" w:color="auto"/>
        <w:right w:val="none" w:sz="0" w:space="0" w:color="auto"/>
      </w:divBdr>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384909470">
      <w:bodyDiv w:val="1"/>
      <w:marLeft w:val="0"/>
      <w:marRight w:val="0"/>
      <w:marTop w:val="0"/>
      <w:marBottom w:val="0"/>
      <w:divBdr>
        <w:top w:val="none" w:sz="0" w:space="0" w:color="auto"/>
        <w:left w:val="none" w:sz="0" w:space="0" w:color="auto"/>
        <w:bottom w:val="none" w:sz="0" w:space="0" w:color="auto"/>
        <w:right w:val="none" w:sz="0" w:space="0" w:color="auto"/>
      </w:divBdr>
      <w:divsChild>
        <w:div w:id="678435686">
          <w:marLeft w:val="0"/>
          <w:marRight w:val="0"/>
          <w:marTop w:val="0"/>
          <w:marBottom w:val="0"/>
          <w:divBdr>
            <w:top w:val="none" w:sz="0" w:space="0" w:color="auto"/>
            <w:left w:val="none" w:sz="0" w:space="0" w:color="auto"/>
            <w:bottom w:val="none" w:sz="0" w:space="0" w:color="auto"/>
            <w:right w:val="none" w:sz="0" w:space="0" w:color="auto"/>
          </w:divBdr>
          <w:divsChild>
            <w:div w:id="1365519481">
              <w:marLeft w:val="0"/>
              <w:marRight w:val="0"/>
              <w:marTop w:val="0"/>
              <w:marBottom w:val="0"/>
              <w:divBdr>
                <w:top w:val="none" w:sz="0" w:space="0" w:color="auto"/>
                <w:left w:val="none" w:sz="0" w:space="0" w:color="auto"/>
                <w:bottom w:val="none" w:sz="0" w:space="0" w:color="auto"/>
                <w:right w:val="none" w:sz="0" w:space="0" w:color="auto"/>
              </w:divBdr>
              <w:divsChild>
                <w:div w:id="564686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19733825">
      <w:bodyDiv w:val="1"/>
      <w:marLeft w:val="0"/>
      <w:marRight w:val="0"/>
      <w:marTop w:val="0"/>
      <w:marBottom w:val="0"/>
      <w:divBdr>
        <w:top w:val="none" w:sz="0" w:space="0" w:color="auto"/>
        <w:left w:val="none" w:sz="0" w:space="0" w:color="auto"/>
        <w:bottom w:val="none" w:sz="0" w:space="0" w:color="auto"/>
        <w:right w:val="none" w:sz="0" w:space="0" w:color="auto"/>
      </w:divBdr>
      <w:divsChild>
        <w:div w:id="537009479">
          <w:marLeft w:val="0"/>
          <w:marRight w:val="0"/>
          <w:marTop w:val="0"/>
          <w:marBottom w:val="0"/>
          <w:divBdr>
            <w:top w:val="none" w:sz="0" w:space="0" w:color="auto"/>
            <w:left w:val="none" w:sz="0" w:space="0" w:color="auto"/>
            <w:bottom w:val="none" w:sz="0" w:space="0" w:color="auto"/>
            <w:right w:val="none" w:sz="0" w:space="0" w:color="auto"/>
          </w:divBdr>
          <w:divsChild>
            <w:div w:id="2050955645">
              <w:marLeft w:val="0"/>
              <w:marRight w:val="0"/>
              <w:marTop w:val="0"/>
              <w:marBottom w:val="0"/>
              <w:divBdr>
                <w:top w:val="none" w:sz="0" w:space="0" w:color="auto"/>
                <w:left w:val="none" w:sz="0" w:space="0" w:color="auto"/>
                <w:bottom w:val="none" w:sz="0" w:space="0" w:color="auto"/>
                <w:right w:val="none" w:sz="0" w:space="0" w:color="auto"/>
              </w:divBdr>
              <w:divsChild>
                <w:div w:id="210459834">
                  <w:marLeft w:val="0"/>
                  <w:marRight w:val="0"/>
                  <w:marTop w:val="0"/>
                  <w:marBottom w:val="0"/>
                  <w:divBdr>
                    <w:top w:val="none" w:sz="0" w:space="0" w:color="auto"/>
                    <w:left w:val="none" w:sz="0" w:space="0" w:color="auto"/>
                    <w:bottom w:val="none" w:sz="0" w:space="0" w:color="auto"/>
                    <w:right w:val="none" w:sz="0" w:space="0" w:color="auto"/>
                  </w:divBdr>
                </w:div>
              </w:divsChild>
            </w:div>
            <w:div w:id="1448962690">
              <w:marLeft w:val="0"/>
              <w:marRight w:val="0"/>
              <w:marTop w:val="0"/>
              <w:marBottom w:val="0"/>
              <w:divBdr>
                <w:top w:val="none" w:sz="0" w:space="0" w:color="auto"/>
                <w:left w:val="none" w:sz="0" w:space="0" w:color="auto"/>
                <w:bottom w:val="none" w:sz="0" w:space="0" w:color="auto"/>
                <w:right w:val="none" w:sz="0" w:space="0" w:color="auto"/>
              </w:divBdr>
              <w:divsChild>
                <w:div w:id="174372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891568780">
      <w:bodyDiv w:val="1"/>
      <w:marLeft w:val="0"/>
      <w:marRight w:val="0"/>
      <w:marTop w:val="0"/>
      <w:marBottom w:val="0"/>
      <w:divBdr>
        <w:top w:val="none" w:sz="0" w:space="0" w:color="auto"/>
        <w:left w:val="none" w:sz="0" w:space="0" w:color="auto"/>
        <w:bottom w:val="none" w:sz="0" w:space="0" w:color="auto"/>
        <w:right w:val="none" w:sz="0" w:space="0" w:color="auto"/>
      </w:divBdr>
      <w:divsChild>
        <w:div w:id="55982594">
          <w:marLeft w:val="0"/>
          <w:marRight w:val="0"/>
          <w:marTop w:val="0"/>
          <w:marBottom w:val="0"/>
          <w:divBdr>
            <w:top w:val="none" w:sz="0" w:space="0" w:color="auto"/>
            <w:left w:val="none" w:sz="0" w:space="0" w:color="auto"/>
            <w:bottom w:val="none" w:sz="0" w:space="0" w:color="auto"/>
            <w:right w:val="none" w:sz="0" w:space="0" w:color="auto"/>
          </w:divBdr>
          <w:divsChild>
            <w:div w:id="442506445">
              <w:marLeft w:val="0"/>
              <w:marRight w:val="0"/>
              <w:marTop w:val="0"/>
              <w:marBottom w:val="0"/>
              <w:divBdr>
                <w:top w:val="none" w:sz="0" w:space="0" w:color="auto"/>
                <w:left w:val="none" w:sz="0" w:space="0" w:color="auto"/>
                <w:bottom w:val="none" w:sz="0" w:space="0" w:color="auto"/>
                <w:right w:val="none" w:sz="0" w:space="0" w:color="auto"/>
              </w:divBdr>
              <w:divsChild>
                <w:div w:id="1749569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1952280899">
      <w:bodyDiv w:val="1"/>
      <w:marLeft w:val="0"/>
      <w:marRight w:val="0"/>
      <w:marTop w:val="0"/>
      <w:marBottom w:val="0"/>
      <w:divBdr>
        <w:top w:val="none" w:sz="0" w:space="0" w:color="auto"/>
        <w:left w:val="none" w:sz="0" w:space="0" w:color="auto"/>
        <w:bottom w:val="none" w:sz="0" w:space="0" w:color="auto"/>
        <w:right w:val="none" w:sz="0" w:space="0" w:color="auto"/>
      </w:divBdr>
    </w:div>
    <w:div w:id="1957712929">
      <w:bodyDiv w:val="1"/>
      <w:marLeft w:val="0"/>
      <w:marRight w:val="0"/>
      <w:marTop w:val="0"/>
      <w:marBottom w:val="0"/>
      <w:divBdr>
        <w:top w:val="none" w:sz="0" w:space="0" w:color="auto"/>
        <w:left w:val="none" w:sz="0" w:space="0" w:color="auto"/>
        <w:bottom w:val="none" w:sz="0" w:space="0" w:color="auto"/>
        <w:right w:val="none" w:sz="0" w:space="0" w:color="auto"/>
      </w:divBdr>
      <w:divsChild>
        <w:div w:id="600991868">
          <w:marLeft w:val="0"/>
          <w:marRight w:val="0"/>
          <w:marTop w:val="0"/>
          <w:marBottom w:val="0"/>
          <w:divBdr>
            <w:top w:val="none" w:sz="0" w:space="0" w:color="auto"/>
            <w:left w:val="none" w:sz="0" w:space="0" w:color="auto"/>
            <w:bottom w:val="none" w:sz="0" w:space="0" w:color="auto"/>
            <w:right w:val="none" w:sz="0" w:space="0" w:color="auto"/>
          </w:divBdr>
          <w:divsChild>
            <w:div w:id="2010328608">
              <w:marLeft w:val="0"/>
              <w:marRight w:val="0"/>
              <w:marTop w:val="0"/>
              <w:marBottom w:val="0"/>
              <w:divBdr>
                <w:top w:val="none" w:sz="0" w:space="0" w:color="auto"/>
                <w:left w:val="none" w:sz="0" w:space="0" w:color="auto"/>
                <w:bottom w:val="none" w:sz="0" w:space="0" w:color="auto"/>
                <w:right w:val="none" w:sz="0" w:space="0" w:color="auto"/>
              </w:divBdr>
              <w:divsChild>
                <w:div w:id="169688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295452">
      <w:bodyDiv w:val="1"/>
      <w:marLeft w:val="0"/>
      <w:marRight w:val="0"/>
      <w:marTop w:val="0"/>
      <w:marBottom w:val="0"/>
      <w:divBdr>
        <w:top w:val="none" w:sz="0" w:space="0" w:color="auto"/>
        <w:left w:val="none" w:sz="0" w:space="0" w:color="auto"/>
        <w:bottom w:val="none" w:sz="0" w:space="0" w:color="auto"/>
        <w:right w:val="none" w:sz="0" w:space="0" w:color="auto"/>
      </w:divBdr>
      <w:divsChild>
        <w:div w:id="294214442">
          <w:marLeft w:val="0"/>
          <w:marRight w:val="0"/>
          <w:marTop w:val="0"/>
          <w:marBottom w:val="0"/>
          <w:divBdr>
            <w:top w:val="none" w:sz="0" w:space="0" w:color="auto"/>
            <w:left w:val="none" w:sz="0" w:space="0" w:color="auto"/>
            <w:bottom w:val="none" w:sz="0" w:space="0" w:color="auto"/>
            <w:right w:val="none" w:sz="0" w:space="0" w:color="auto"/>
          </w:divBdr>
          <w:divsChild>
            <w:div w:id="1740901794">
              <w:marLeft w:val="0"/>
              <w:marRight w:val="0"/>
              <w:marTop w:val="0"/>
              <w:marBottom w:val="0"/>
              <w:divBdr>
                <w:top w:val="none" w:sz="0" w:space="0" w:color="auto"/>
                <w:left w:val="none" w:sz="0" w:space="0" w:color="auto"/>
                <w:bottom w:val="none" w:sz="0" w:space="0" w:color="auto"/>
                <w:right w:val="none" w:sz="0" w:space="0" w:color="auto"/>
              </w:divBdr>
              <w:divsChild>
                <w:div w:id="204998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110923900">
      <w:bodyDiv w:val="1"/>
      <w:marLeft w:val="0"/>
      <w:marRight w:val="0"/>
      <w:marTop w:val="0"/>
      <w:marBottom w:val="0"/>
      <w:divBdr>
        <w:top w:val="none" w:sz="0" w:space="0" w:color="auto"/>
        <w:left w:val="none" w:sz="0" w:space="0" w:color="auto"/>
        <w:bottom w:val="none" w:sz="0" w:space="0" w:color="auto"/>
        <w:right w:val="none" w:sz="0" w:space="0" w:color="auto"/>
      </w:divBdr>
      <w:divsChild>
        <w:div w:id="212693380">
          <w:marLeft w:val="0"/>
          <w:marRight w:val="0"/>
          <w:marTop w:val="0"/>
          <w:marBottom w:val="0"/>
          <w:divBdr>
            <w:top w:val="none" w:sz="0" w:space="0" w:color="auto"/>
            <w:left w:val="none" w:sz="0" w:space="0" w:color="auto"/>
            <w:bottom w:val="none" w:sz="0" w:space="0" w:color="auto"/>
            <w:right w:val="none" w:sz="0" w:space="0" w:color="auto"/>
          </w:divBdr>
          <w:divsChild>
            <w:div w:id="431169422">
              <w:marLeft w:val="0"/>
              <w:marRight w:val="0"/>
              <w:marTop w:val="0"/>
              <w:marBottom w:val="0"/>
              <w:divBdr>
                <w:top w:val="none" w:sz="0" w:space="0" w:color="auto"/>
                <w:left w:val="none" w:sz="0" w:space="0" w:color="auto"/>
                <w:bottom w:val="none" w:sz="0" w:space="0" w:color="auto"/>
                <w:right w:val="none" w:sz="0" w:space="0" w:color="auto"/>
              </w:divBdr>
              <w:divsChild>
                <w:div w:id="37670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2396</Words>
  <Characters>13658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10</cp:revision>
  <cp:lastPrinted>2022-01-10T18:33:00Z</cp:lastPrinted>
  <dcterms:created xsi:type="dcterms:W3CDTF">2023-08-11T17:25:00Z</dcterms:created>
  <dcterms:modified xsi:type="dcterms:W3CDTF">2023-08-11T17:37:00Z</dcterms:modified>
</cp:coreProperties>
</file>